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textAlignment w:val="bottom"/>
        <w:rPr>
          <w:rFonts w:hint="eastAsia" w:ascii="宋体" w:hAnsi="宋体" w:eastAsia="宋体" w:cs="宋体"/>
          <w:b/>
          <w:bCs/>
          <w:spacing w:val="120"/>
          <w:sz w:val="72"/>
          <w:szCs w:val="72"/>
          <w:highlight w:val="none"/>
        </w:rPr>
      </w:pPr>
    </w:p>
    <w:p>
      <w:pPr>
        <w:autoSpaceDE w:val="0"/>
        <w:autoSpaceDN w:val="0"/>
        <w:spacing w:line="500" w:lineRule="atLeast"/>
        <w:jc w:val="center"/>
        <w:textAlignment w:val="bottom"/>
        <w:rPr>
          <w:rFonts w:hint="eastAsia" w:ascii="宋体" w:hAnsi="宋体" w:eastAsia="宋体" w:cs="宋体"/>
          <w:bCs/>
          <w:spacing w:val="227"/>
          <w:sz w:val="72"/>
          <w:szCs w:val="72"/>
          <w:highlight w:val="none"/>
        </w:rPr>
      </w:pPr>
      <w:r>
        <w:rPr>
          <w:rFonts w:hint="eastAsia" w:ascii="宋体" w:hAnsi="宋体" w:eastAsia="宋体" w:cs="宋体"/>
          <w:bCs/>
          <w:spacing w:val="227"/>
          <w:sz w:val="72"/>
          <w:szCs w:val="72"/>
          <w:highlight w:val="none"/>
        </w:rPr>
        <w:t>温州市国有企业</w:t>
      </w:r>
    </w:p>
    <w:p>
      <w:pPr>
        <w:spacing w:line="400" w:lineRule="atLeast"/>
        <w:jc w:val="center"/>
        <w:rPr>
          <w:rFonts w:hint="eastAsia" w:ascii="宋体" w:hAnsi="宋体" w:eastAsia="宋体" w:cs="宋体"/>
          <w:b/>
          <w:sz w:val="52"/>
          <w:szCs w:val="24"/>
          <w:highlight w:val="none"/>
        </w:rPr>
      </w:pPr>
    </w:p>
    <w:p>
      <w:pPr>
        <w:spacing w:line="400" w:lineRule="atLeast"/>
        <w:jc w:val="center"/>
        <w:rPr>
          <w:rFonts w:hint="eastAsia" w:ascii="宋体" w:hAnsi="宋体" w:eastAsia="宋体" w:cs="宋体"/>
          <w:b/>
          <w:sz w:val="52"/>
          <w:szCs w:val="24"/>
          <w:highlight w:val="none"/>
        </w:rPr>
      </w:pPr>
    </w:p>
    <w:p>
      <w:pPr>
        <w:autoSpaceDE w:val="0"/>
        <w:autoSpaceDN w:val="0"/>
        <w:spacing w:line="500" w:lineRule="atLeast"/>
        <w:jc w:val="center"/>
        <w:textAlignment w:val="bottom"/>
        <w:rPr>
          <w:rFonts w:hint="eastAsia" w:ascii="宋体" w:hAnsi="宋体" w:eastAsia="宋体" w:cs="宋体"/>
          <w:b/>
          <w:sz w:val="72"/>
          <w:szCs w:val="72"/>
          <w:highlight w:val="none"/>
        </w:rPr>
      </w:pPr>
      <w:r>
        <w:rPr>
          <w:rFonts w:hint="eastAsia" w:ascii="宋体" w:hAnsi="宋体" w:eastAsia="宋体" w:cs="宋体"/>
          <w:b/>
          <w:sz w:val="72"/>
          <w:szCs w:val="72"/>
          <w:highlight w:val="none"/>
        </w:rPr>
        <w:t>采  购  文  件</w:t>
      </w:r>
    </w:p>
    <w:p>
      <w:pPr>
        <w:spacing w:line="400" w:lineRule="exact"/>
        <w:jc w:val="center"/>
        <w:rPr>
          <w:rFonts w:hint="eastAsia" w:ascii="宋体" w:hAnsi="宋体" w:eastAsia="宋体" w:cs="宋体"/>
          <w:b/>
          <w:sz w:val="32"/>
          <w:szCs w:val="24"/>
          <w:highlight w:val="none"/>
        </w:rPr>
      </w:pPr>
    </w:p>
    <w:p>
      <w:pPr>
        <w:spacing w:line="400" w:lineRule="exact"/>
        <w:jc w:val="center"/>
        <w:rPr>
          <w:rFonts w:hint="eastAsia" w:ascii="宋体" w:hAnsi="宋体" w:eastAsia="宋体" w:cs="宋体"/>
          <w:b/>
          <w:sz w:val="32"/>
          <w:szCs w:val="24"/>
          <w:highlight w:val="none"/>
        </w:rPr>
      </w:pPr>
    </w:p>
    <w:tbl>
      <w:tblPr>
        <w:tblStyle w:val="24"/>
        <w:tblW w:w="6254" w:type="dxa"/>
        <w:jc w:val="center"/>
        <w:tblLayout w:type="fixed"/>
        <w:tblCellMar>
          <w:top w:w="0" w:type="dxa"/>
          <w:left w:w="108" w:type="dxa"/>
          <w:bottom w:w="0" w:type="dxa"/>
          <w:right w:w="108" w:type="dxa"/>
        </w:tblCellMar>
      </w:tblPr>
      <w:tblGrid>
        <w:gridCol w:w="2014"/>
        <w:gridCol w:w="360"/>
        <w:gridCol w:w="3880"/>
      </w:tblGrid>
      <w:tr>
        <w:tblPrEx>
          <w:tblCellMar>
            <w:top w:w="0" w:type="dxa"/>
            <w:left w:w="108" w:type="dxa"/>
            <w:bottom w:w="0" w:type="dxa"/>
            <w:right w:w="108" w:type="dxa"/>
          </w:tblCellMar>
        </w:tblPrEx>
        <w:trPr>
          <w:trHeight w:val="659" w:hRule="atLeast"/>
          <w:jc w:val="center"/>
        </w:trPr>
        <w:tc>
          <w:tcPr>
            <w:tcW w:w="2014" w:type="dxa"/>
            <w:vAlign w:val="center"/>
          </w:tcPr>
          <w:p>
            <w:pPr>
              <w:adjustRightInd w:val="0"/>
              <w:snapToGrid w:val="0"/>
              <w:spacing w:line="440" w:lineRule="exact"/>
              <w:jc w:val="distribute"/>
              <w:rPr>
                <w:rFonts w:hint="eastAsia" w:ascii="宋体" w:hAnsi="宋体" w:eastAsia="宋体" w:cs="宋体"/>
                <w:b/>
                <w:bCs/>
                <w:sz w:val="30"/>
                <w:szCs w:val="30"/>
                <w:highlight w:val="none"/>
                <w:lang w:eastAsia="zh-CN"/>
              </w:rPr>
            </w:pPr>
            <w:r>
              <w:rPr>
                <w:rFonts w:hint="eastAsia" w:ascii="宋体" w:hAnsi="宋体" w:eastAsia="宋体" w:cs="宋体"/>
                <w:b/>
                <w:bCs/>
                <w:spacing w:val="40"/>
                <w:sz w:val="30"/>
                <w:szCs w:val="30"/>
                <w:highlight w:val="none"/>
                <w:lang w:eastAsia="zh-CN"/>
              </w:rPr>
              <w:t>项目编号</w:t>
            </w:r>
          </w:p>
        </w:tc>
        <w:tc>
          <w:tcPr>
            <w:tcW w:w="360" w:type="dxa"/>
            <w:vAlign w:val="center"/>
          </w:tcPr>
          <w:p>
            <w:pPr>
              <w:adjustRightInd w:val="0"/>
              <w:snapToGrid w:val="0"/>
              <w:spacing w:line="440" w:lineRule="exact"/>
              <w:jc w:val="distribute"/>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w:t>
            </w:r>
          </w:p>
        </w:tc>
        <w:tc>
          <w:tcPr>
            <w:tcW w:w="3880" w:type="dxa"/>
            <w:vAlign w:val="center"/>
          </w:tcPr>
          <w:p>
            <w:pPr>
              <w:adjustRightInd w:val="0"/>
              <w:snapToGrid w:val="0"/>
              <w:spacing w:line="440" w:lineRule="exact"/>
              <w:rPr>
                <w:rFonts w:hint="eastAsia" w:ascii="宋体" w:hAnsi="宋体" w:eastAsia="宋体" w:cs="宋体"/>
                <w:b/>
                <w:bCs/>
                <w:spacing w:val="-20"/>
                <w:sz w:val="30"/>
                <w:szCs w:val="30"/>
                <w:highlight w:val="none"/>
                <w:lang w:eastAsia="zh-CN"/>
              </w:rPr>
            </w:pPr>
            <w:r>
              <w:rPr>
                <w:rFonts w:hint="eastAsia" w:ascii="宋体" w:hAnsi="宋体" w:eastAsia="宋体" w:cs="宋体"/>
                <w:b/>
                <w:bCs/>
                <w:sz w:val="30"/>
                <w:szCs w:val="30"/>
                <w:highlight w:val="none"/>
                <w:lang w:eastAsia="zh-CN"/>
              </w:rPr>
              <w:t>WGSS-JFJT-X-2023001</w:t>
            </w:r>
          </w:p>
        </w:tc>
      </w:tr>
      <w:tr>
        <w:tblPrEx>
          <w:tblCellMar>
            <w:top w:w="0" w:type="dxa"/>
            <w:left w:w="108" w:type="dxa"/>
            <w:bottom w:w="0" w:type="dxa"/>
            <w:right w:w="108" w:type="dxa"/>
          </w:tblCellMar>
        </w:tblPrEx>
        <w:trPr>
          <w:trHeight w:val="614" w:hRule="atLeast"/>
          <w:jc w:val="center"/>
        </w:trPr>
        <w:tc>
          <w:tcPr>
            <w:tcW w:w="2014" w:type="dxa"/>
            <w:vAlign w:val="center"/>
          </w:tcPr>
          <w:p>
            <w:pPr>
              <w:adjustRightInd w:val="0"/>
              <w:snapToGrid w:val="0"/>
              <w:spacing w:line="440" w:lineRule="exact"/>
              <w:jc w:val="distribute"/>
              <w:rPr>
                <w:rFonts w:hint="eastAsia" w:ascii="宋体" w:hAnsi="宋体" w:eastAsia="宋体" w:cs="宋体"/>
                <w:b/>
                <w:bCs/>
                <w:sz w:val="30"/>
                <w:szCs w:val="30"/>
                <w:highlight w:val="none"/>
              </w:rPr>
            </w:pPr>
            <w:r>
              <w:rPr>
                <w:rFonts w:hint="eastAsia" w:ascii="宋体" w:hAnsi="宋体" w:eastAsia="宋体" w:cs="宋体"/>
                <w:b/>
                <w:bCs/>
                <w:spacing w:val="40"/>
                <w:sz w:val="30"/>
                <w:szCs w:val="30"/>
                <w:highlight w:val="none"/>
              </w:rPr>
              <w:t>项目名称</w:t>
            </w:r>
          </w:p>
        </w:tc>
        <w:tc>
          <w:tcPr>
            <w:tcW w:w="360" w:type="dxa"/>
            <w:vAlign w:val="center"/>
          </w:tcPr>
          <w:p>
            <w:pPr>
              <w:adjustRightInd w:val="0"/>
              <w:snapToGrid w:val="0"/>
              <w:spacing w:line="440" w:lineRule="exact"/>
              <w:jc w:val="distribute"/>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w:t>
            </w:r>
          </w:p>
        </w:tc>
        <w:tc>
          <w:tcPr>
            <w:tcW w:w="3880" w:type="dxa"/>
            <w:vAlign w:val="center"/>
          </w:tcPr>
          <w:p>
            <w:pPr>
              <w:adjustRightInd w:val="0"/>
              <w:snapToGrid w:val="0"/>
              <w:spacing w:line="440" w:lineRule="exact"/>
              <w:rPr>
                <w:rFonts w:hint="eastAsia" w:ascii="宋体" w:hAnsi="宋体" w:eastAsia="宋体" w:cs="宋体"/>
                <w:b/>
                <w:bCs/>
                <w:sz w:val="30"/>
                <w:szCs w:val="30"/>
                <w:highlight w:val="none"/>
                <w:lang w:eastAsia="zh-CN"/>
              </w:rPr>
            </w:pPr>
            <w:r>
              <w:rPr>
                <w:rFonts w:hint="eastAsia" w:ascii="宋体" w:hAnsi="宋体" w:eastAsia="宋体" w:cs="宋体"/>
                <w:b/>
                <w:bCs/>
                <w:sz w:val="30"/>
                <w:szCs w:val="30"/>
                <w:highlight w:val="none"/>
                <w:lang w:eastAsia="zh-CN"/>
              </w:rPr>
              <w:t>高速公路收费站点保安服务（标段一/标段二/标段三）</w:t>
            </w:r>
          </w:p>
        </w:tc>
      </w:tr>
      <w:tr>
        <w:tblPrEx>
          <w:tblCellMar>
            <w:top w:w="0" w:type="dxa"/>
            <w:left w:w="108" w:type="dxa"/>
            <w:bottom w:w="0" w:type="dxa"/>
            <w:right w:w="108" w:type="dxa"/>
          </w:tblCellMar>
        </w:tblPrEx>
        <w:trPr>
          <w:trHeight w:val="614" w:hRule="atLeast"/>
          <w:jc w:val="center"/>
        </w:trPr>
        <w:tc>
          <w:tcPr>
            <w:tcW w:w="2014" w:type="dxa"/>
            <w:vAlign w:val="center"/>
          </w:tcPr>
          <w:p>
            <w:pPr>
              <w:adjustRightInd w:val="0"/>
              <w:snapToGrid w:val="0"/>
              <w:spacing w:line="440" w:lineRule="exact"/>
              <w:jc w:val="distribute"/>
              <w:rPr>
                <w:rFonts w:hint="eastAsia" w:ascii="宋体" w:hAnsi="宋体" w:eastAsia="宋体" w:cs="宋体"/>
                <w:b/>
                <w:bCs/>
                <w:sz w:val="30"/>
                <w:szCs w:val="30"/>
                <w:highlight w:val="none"/>
              </w:rPr>
            </w:pPr>
            <w:r>
              <w:rPr>
                <w:rFonts w:hint="eastAsia" w:ascii="宋体" w:hAnsi="宋体" w:eastAsia="宋体" w:cs="宋体"/>
                <w:b/>
                <w:bCs/>
                <w:spacing w:val="40"/>
                <w:sz w:val="30"/>
                <w:szCs w:val="30"/>
                <w:highlight w:val="none"/>
              </w:rPr>
              <w:t>采购方式</w:t>
            </w:r>
          </w:p>
        </w:tc>
        <w:tc>
          <w:tcPr>
            <w:tcW w:w="360" w:type="dxa"/>
            <w:vAlign w:val="center"/>
          </w:tcPr>
          <w:p>
            <w:pPr>
              <w:adjustRightInd w:val="0"/>
              <w:snapToGrid w:val="0"/>
              <w:spacing w:line="440" w:lineRule="exact"/>
              <w:jc w:val="distribute"/>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w:t>
            </w:r>
          </w:p>
        </w:tc>
        <w:tc>
          <w:tcPr>
            <w:tcW w:w="3880" w:type="dxa"/>
            <w:vAlign w:val="center"/>
          </w:tcPr>
          <w:p>
            <w:pPr>
              <w:adjustRightInd w:val="0"/>
              <w:snapToGrid w:val="0"/>
              <w:spacing w:line="440" w:lineRule="exact"/>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公开招标</w:t>
            </w:r>
          </w:p>
        </w:tc>
      </w:tr>
    </w:tbl>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tbl>
      <w:tblPr>
        <w:tblStyle w:val="24"/>
        <w:tblW w:w="7348" w:type="dxa"/>
        <w:jc w:val="center"/>
        <w:tblLayout w:type="fixed"/>
        <w:tblCellMar>
          <w:top w:w="0" w:type="dxa"/>
          <w:left w:w="108" w:type="dxa"/>
          <w:bottom w:w="0" w:type="dxa"/>
          <w:right w:w="108" w:type="dxa"/>
        </w:tblCellMar>
      </w:tblPr>
      <w:tblGrid>
        <w:gridCol w:w="2199"/>
        <w:gridCol w:w="360"/>
        <w:gridCol w:w="4789"/>
      </w:tblGrid>
      <w:tr>
        <w:tblPrEx>
          <w:tblCellMar>
            <w:top w:w="0" w:type="dxa"/>
            <w:left w:w="108" w:type="dxa"/>
            <w:bottom w:w="0" w:type="dxa"/>
            <w:right w:w="108" w:type="dxa"/>
          </w:tblCellMar>
        </w:tblPrEx>
        <w:trPr>
          <w:trHeight w:val="614" w:hRule="atLeast"/>
          <w:jc w:val="center"/>
        </w:trPr>
        <w:tc>
          <w:tcPr>
            <w:tcW w:w="2199" w:type="dxa"/>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采购人</w:t>
            </w:r>
          </w:p>
        </w:tc>
        <w:tc>
          <w:tcPr>
            <w:tcW w:w="360" w:type="dxa"/>
            <w:tcBorders>
              <w:left w:val="nil"/>
            </w:tcBorders>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w:t>
            </w:r>
          </w:p>
        </w:tc>
        <w:tc>
          <w:tcPr>
            <w:tcW w:w="4789" w:type="dxa"/>
            <w:vAlign w:val="center"/>
          </w:tcPr>
          <w:p>
            <w:pPr>
              <w:adjustRightInd w:val="0"/>
              <w:snapToGrid w:val="0"/>
              <w:spacing w:line="440" w:lineRule="exact"/>
              <w:jc w:val="distribute"/>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温州市高速公路运营管理有限公司</w:t>
            </w:r>
          </w:p>
        </w:tc>
      </w:tr>
      <w:tr>
        <w:tblPrEx>
          <w:tblCellMar>
            <w:top w:w="0" w:type="dxa"/>
            <w:left w:w="108" w:type="dxa"/>
            <w:bottom w:w="0" w:type="dxa"/>
            <w:right w:w="108" w:type="dxa"/>
          </w:tblCellMar>
        </w:tblPrEx>
        <w:trPr>
          <w:trHeight w:val="614" w:hRule="atLeast"/>
          <w:jc w:val="center"/>
        </w:trPr>
        <w:tc>
          <w:tcPr>
            <w:tcW w:w="2199" w:type="dxa"/>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采购代理机构</w:t>
            </w:r>
          </w:p>
        </w:tc>
        <w:tc>
          <w:tcPr>
            <w:tcW w:w="360" w:type="dxa"/>
            <w:tcBorders>
              <w:left w:val="nil"/>
            </w:tcBorders>
            <w:vAlign w:val="center"/>
          </w:tcPr>
          <w:p>
            <w:pPr>
              <w:adjustRightInd w:val="0"/>
              <w:snapToGrid w:val="0"/>
              <w:spacing w:line="440" w:lineRule="exact"/>
              <w:jc w:val="distribute"/>
              <w:rPr>
                <w:rFonts w:hint="eastAsia" w:ascii="宋体" w:hAnsi="宋体" w:eastAsia="宋体" w:cs="宋体"/>
                <w:sz w:val="30"/>
                <w:szCs w:val="30"/>
                <w:highlight w:val="none"/>
              </w:rPr>
            </w:pPr>
            <w:r>
              <w:rPr>
                <w:rFonts w:hint="eastAsia" w:ascii="宋体" w:hAnsi="宋体" w:eastAsia="宋体" w:cs="宋体"/>
                <w:sz w:val="30"/>
                <w:szCs w:val="30"/>
                <w:highlight w:val="none"/>
              </w:rPr>
              <w:t>：</w:t>
            </w:r>
          </w:p>
        </w:tc>
        <w:tc>
          <w:tcPr>
            <w:tcW w:w="4789" w:type="dxa"/>
            <w:vAlign w:val="center"/>
          </w:tcPr>
          <w:p>
            <w:pPr>
              <w:adjustRightInd w:val="0"/>
              <w:snapToGrid w:val="0"/>
              <w:spacing w:line="440" w:lineRule="exact"/>
              <w:jc w:val="distribute"/>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浙江国际招投标有限公司</w:t>
            </w:r>
          </w:p>
        </w:tc>
      </w:tr>
    </w:tbl>
    <w:p>
      <w:pPr>
        <w:spacing w:before="156" w:beforeLines="50" w:line="360" w:lineRule="auto"/>
        <w:jc w:val="center"/>
        <w:rPr>
          <w:rFonts w:hint="eastAsia" w:ascii="宋体" w:hAnsi="宋体" w:eastAsia="宋体" w:cs="宋体"/>
          <w:spacing w:val="40"/>
          <w:sz w:val="30"/>
          <w:szCs w:val="30"/>
          <w:highlight w:val="none"/>
        </w:rPr>
      </w:pPr>
      <w:r>
        <w:rPr>
          <w:rFonts w:hint="eastAsia" w:ascii="宋体" w:hAnsi="宋体" w:eastAsia="宋体" w:cs="宋体"/>
          <w:spacing w:val="40"/>
          <w:sz w:val="30"/>
          <w:szCs w:val="30"/>
          <w:highlight w:val="none"/>
        </w:rPr>
        <w:t>二〇二</w:t>
      </w:r>
      <w:r>
        <w:rPr>
          <w:rFonts w:hint="eastAsia" w:ascii="宋体" w:hAnsi="宋体" w:eastAsia="宋体" w:cs="宋体"/>
          <w:spacing w:val="40"/>
          <w:sz w:val="30"/>
          <w:szCs w:val="30"/>
          <w:highlight w:val="none"/>
          <w:lang w:val="en-US" w:eastAsia="zh-CN"/>
        </w:rPr>
        <w:t>三</w:t>
      </w:r>
      <w:r>
        <w:rPr>
          <w:rFonts w:hint="eastAsia" w:ascii="宋体" w:hAnsi="宋体" w:eastAsia="宋体" w:cs="宋体"/>
          <w:spacing w:val="40"/>
          <w:sz w:val="30"/>
          <w:szCs w:val="30"/>
          <w:highlight w:val="none"/>
        </w:rPr>
        <w:t>年</w:t>
      </w:r>
    </w:p>
    <w:p>
      <w:pPr>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pPr>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目    录</w:t>
      </w:r>
    </w:p>
    <w:p>
      <w:pPr>
        <w:tabs>
          <w:tab w:val="right" w:leader="dot" w:pos="9660"/>
        </w:tabs>
        <w:spacing w:line="480" w:lineRule="auto"/>
        <w:rPr>
          <w:rFonts w:hint="eastAsia" w:ascii="宋体" w:hAnsi="宋体" w:eastAsia="宋体" w:cs="宋体"/>
          <w:szCs w:val="21"/>
          <w:highlight w:val="none"/>
        </w:rPr>
      </w:pPr>
      <w:r>
        <w:rPr>
          <w:rFonts w:hint="eastAsia" w:ascii="宋体" w:hAnsi="宋体" w:eastAsia="宋体" w:cs="宋体"/>
          <w:sz w:val="33"/>
          <w:szCs w:val="24"/>
          <w:highlight w:val="none"/>
        </w:rPr>
        <w:fldChar w:fldCharType="begin"/>
      </w:r>
      <w:r>
        <w:rPr>
          <w:rFonts w:hint="eastAsia" w:ascii="宋体" w:hAnsi="宋体" w:eastAsia="宋体" w:cs="宋体"/>
          <w:sz w:val="33"/>
          <w:szCs w:val="24"/>
          <w:highlight w:val="none"/>
          <w:u w:val="single"/>
        </w:rPr>
        <w:instrText xml:space="preserve"> TOC \o "1-3" \h \z \u </w:instrText>
      </w:r>
      <w:r>
        <w:rPr>
          <w:rFonts w:hint="eastAsia" w:ascii="宋体" w:hAnsi="宋体" w:eastAsia="宋体" w:cs="宋体"/>
          <w:sz w:val="33"/>
          <w:szCs w:val="24"/>
          <w:highlight w:val="none"/>
        </w:rPr>
        <w:fldChar w:fldCharType="separate"/>
      </w:r>
    </w:p>
    <w:p>
      <w:pPr>
        <w:tabs>
          <w:tab w:val="right" w:leader="dot" w:pos="9660"/>
        </w:tabs>
        <w:spacing w:line="480" w:lineRule="auto"/>
        <w:rPr>
          <w:rFonts w:hint="eastAsia" w:ascii="宋体" w:hAnsi="宋体" w:eastAsia="宋体" w:cs="宋体"/>
          <w:spacing w:val="-20"/>
          <w:szCs w:val="24"/>
          <w:highlight w:val="none"/>
          <w:u w:val="single"/>
        </w:rPr>
      </w:pPr>
      <w:r>
        <w:rPr>
          <w:rFonts w:hint="eastAsia" w:ascii="宋体" w:hAnsi="宋体" w:eastAsia="宋体" w:cs="宋体"/>
          <w:snapToGrid w:val="0"/>
          <w:spacing w:val="-20"/>
          <w:kern w:val="0"/>
          <w:szCs w:val="24"/>
          <w:highlight w:val="none"/>
          <w:u w:val="single"/>
          <w:lang w:eastAsia="zh-CN"/>
        </w:rPr>
        <w:t>温州市交发集团所属温州市高速公路运营管理有限公司关于</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"_Toc491780521" </w:instrText>
      </w:r>
      <w:r>
        <w:rPr>
          <w:rFonts w:hint="eastAsia" w:ascii="宋体" w:hAnsi="宋体" w:eastAsia="宋体" w:cs="宋体"/>
          <w:highlight w:val="none"/>
        </w:rPr>
        <w:fldChar w:fldCharType="separate"/>
      </w:r>
      <w:r>
        <w:rPr>
          <w:rFonts w:hint="eastAsia" w:ascii="宋体" w:hAnsi="宋体" w:eastAsia="宋体" w:cs="宋体"/>
          <w:snapToGrid w:val="0"/>
          <w:spacing w:val="-20"/>
          <w:kern w:val="0"/>
          <w:szCs w:val="24"/>
          <w:highlight w:val="none"/>
          <w:u w:val="single"/>
          <w:lang w:eastAsia="zh-CN"/>
        </w:rPr>
        <w:t>高速公路收费站点保安服务（标段一/标段二/标段三）</w:t>
      </w:r>
      <w:r>
        <w:rPr>
          <w:rFonts w:hint="eastAsia" w:ascii="宋体" w:hAnsi="宋体" w:eastAsia="宋体" w:cs="宋体"/>
          <w:snapToGrid w:val="0"/>
          <w:spacing w:val="-20"/>
          <w:kern w:val="0"/>
          <w:szCs w:val="24"/>
          <w:highlight w:val="none"/>
          <w:u w:val="single"/>
          <w:lang w:val="en-US" w:eastAsia="zh-CN"/>
        </w:rPr>
        <w:t>项目</w:t>
      </w:r>
      <w:r>
        <w:rPr>
          <w:rFonts w:hint="eastAsia" w:ascii="宋体" w:hAnsi="宋体" w:eastAsia="宋体" w:cs="宋体"/>
          <w:snapToGrid w:val="0"/>
          <w:spacing w:val="-20"/>
          <w:kern w:val="0"/>
          <w:szCs w:val="24"/>
          <w:highlight w:val="none"/>
          <w:u w:val="single"/>
        </w:rPr>
        <w:t>的采购公告</w:t>
      </w:r>
      <w:r>
        <w:rPr>
          <w:rFonts w:hint="eastAsia" w:ascii="宋体" w:hAnsi="宋体" w:eastAsia="宋体" w:cs="宋体"/>
          <w:snapToGrid w:val="0"/>
          <w:spacing w:val="-20"/>
          <w:kern w:val="0"/>
          <w:szCs w:val="24"/>
          <w:highlight w:val="none"/>
          <w:u w:val="single"/>
        </w:rPr>
        <w:tab/>
      </w:r>
      <w:r>
        <w:rPr>
          <w:rFonts w:hint="eastAsia" w:ascii="宋体" w:hAnsi="宋体" w:eastAsia="宋体" w:cs="宋体"/>
          <w:snapToGrid w:val="0"/>
          <w:spacing w:val="-20"/>
          <w:kern w:val="0"/>
          <w:szCs w:val="24"/>
          <w:highlight w:val="none"/>
          <w:u w:val="single"/>
        </w:rPr>
        <w:t>3</w:t>
      </w:r>
      <w:r>
        <w:rPr>
          <w:rFonts w:hint="eastAsia" w:ascii="宋体" w:hAnsi="宋体" w:eastAsia="宋体" w:cs="宋体"/>
          <w:snapToGrid w:val="0"/>
          <w:spacing w:val="-20"/>
          <w:kern w:val="0"/>
          <w:szCs w:val="24"/>
          <w:highlight w:val="none"/>
          <w:u w:val="single"/>
        </w:rPr>
        <w:fldChar w:fldCharType="end"/>
      </w:r>
    </w:p>
    <w:p>
      <w:pPr>
        <w:tabs>
          <w:tab w:val="right" w:leader="dot" w:pos="9660"/>
        </w:tabs>
        <w:spacing w:line="480" w:lineRule="auto"/>
        <w:rPr>
          <w:rFonts w:hint="eastAsia" w:ascii="宋体" w:hAnsi="宋体" w:eastAsia="宋体" w:cs="宋体"/>
          <w:spacing w:val="-20"/>
          <w:szCs w:val="24"/>
          <w:highlight w:val="none"/>
          <w:u w:val="single"/>
        </w:rPr>
      </w:pPr>
      <w:r>
        <w:rPr>
          <w:rFonts w:hint="eastAsia" w:ascii="宋体" w:hAnsi="宋体" w:eastAsia="宋体" w:cs="宋体"/>
          <w:spacing w:val="-20"/>
          <w:szCs w:val="24"/>
          <w:highlight w:val="none"/>
          <w:u w:val="single"/>
          <w:lang w:eastAsia="zh-CN"/>
        </w:rPr>
        <w:t>温州市交发集团所属温州市高速公路运营管理有限公司关于</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"_Toc491780522" </w:instrText>
      </w:r>
      <w:r>
        <w:rPr>
          <w:rFonts w:hint="eastAsia" w:ascii="宋体" w:hAnsi="宋体" w:eastAsia="宋体" w:cs="宋体"/>
          <w:highlight w:val="none"/>
        </w:rPr>
        <w:fldChar w:fldCharType="separate"/>
      </w:r>
      <w:r>
        <w:rPr>
          <w:rFonts w:hint="eastAsia" w:ascii="宋体" w:hAnsi="宋体" w:eastAsia="宋体" w:cs="宋体"/>
          <w:spacing w:val="-20"/>
          <w:szCs w:val="24"/>
          <w:highlight w:val="none"/>
          <w:u w:val="single"/>
          <w:lang w:eastAsia="zh-CN"/>
        </w:rPr>
        <w:t>高速公路收费站点保安服务（标段一/标段二/标段三）</w:t>
      </w:r>
      <w:r>
        <w:rPr>
          <w:rFonts w:hint="eastAsia" w:ascii="宋体" w:hAnsi="宋体" w:eastAsia="宋体" w:cs="宋体"/>
          <w:spacing w:val="-20"/>
          <w:szCs w:val="24"/>
          <w:highlight w:val="none"/>
          <w:u w:val="single"/>
          <w:lang w:val="en-US" w:eastAsia="zh-CN"/>
        </w:rPr>
        <w:t>项目</w:t>
      </w:r>
      <w:r>
        <w:rPr>
          <w:rFonts w:hint="eastAsia" w:ascii="宋体" w:hAnsi="宋体" w:eastAsia="宋体" w:cs="宋体"/>
          <w:spacing w:val="-20"/>
          <w:szCs w:val="24"/>
          <w:highlight w:val="none"/>
          <w:u w:val="single"/>
        </w:rPr>
        <w:t>征求意见公示</w:t>
      </w:r>
      <w:r>
        <w:rPr>
          <w:rFonts w:hint="eastAsia" w:ascii="宋体" w:hAnsi="宋体" w:eastAsia="宋体" w:cs="宋体"/>
          <w:spacing w:val="-20"/>
          <w:szCs w:val="24"/>
          <w:highlight w:val="none"/>
          <w:u w:val="single"/>
        </w:rPr>
        <w:tab/>
      </w:r>
      <w:r>
        <w:rPr>
          <w:rFonts w:hint="eastAsia" w:ascii="宋体" w:hAnsi="宋体" w:eastAsia="宋体" w:cs="宋体"/>
          <w:spacing w:val="-20"/>
          <w:szCs w:val="24"/>
          <w:highlight w:val="none"/>
          <w:u w:val="single"/>
        </w:rPr>
        <w:t>5</w:t>
      </w:r>
      <w:r>
        <w:rPr>
          <w:rFonts w:hint="eastAsia" w:ascii="宋体" w:hAnsi="宋体" w:eastAsia="宋体" w:cs="宋体"/>
          <w:spacing w:val="-20"/>
          <w:szCs w:val="24"/>
          <w:highlight w:val="none"/>
          <w:u w:val="single"/>
        </w:rPr>
        <w:fldChar w:fldCharType="end"/>
      </w:r>
    </w:p>
    <w:p>
      <w:pPr>
        <w:tabs>
          <w:tab w:val="right" w:leader="dot" w:pos="9660"/>
        </w:tabs>
        <w:spacing w:line="480" w:lineRule="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"_Toc491780523" </w:instrText>
      </w:r>
      <w:r>
        <w:rPr>
          <w:rFonts w:hint="eastAsia" w:ascii="宋体" w:hAnsi="宋体" w:eastAsia="宋体" w:cs="宋体"/>
          <w:highlight w:val="none"/>
        </w:rPr>
        <w:fldChar w:fldCharType="separate"/>
      </w:r>
      <w:r>
        <w:rPr>
          <w:rFonts w:hint="eastAsia" w:ascii="宋体" w:hAnsi="宋体" w:eastAsia="宋体" w:cs="宋体"/>
          <w:szCs w:val="24"/>
          <w:highlight w:val="none"/>
          <w:u w:val="single"/>
        </w:rPr>
        <w:t>第一部分 投标人须知及投标人须知前附表</w:t>
      </w:r>
      <w:r>
        <w:rPr>
          <w:rFonts w:hint="eastAsia" w:ascii="宋体" w:hAnsi="宋体" w:eastAsia="宋体" w:cs="宋体"/>
          <w:szCs w:val="24"/>
          <w:highlight w:val="none"/>
        </w:rPr>
        <w:tab/>
      </w:r>
      <w:r>
        <w:rPr>
          <w:rFonts w:hint="eastAsia" w:ascii="宋体" w:hAnsi="宋体" w:eastAsia="宋体" w:cs="宋体"/>
          <w:szCs w:val="24"/>
          <w:highlight w:val="none"/>
        </w:rPr>
        <w:t>6</w:t>
      </w:r>
      <w:r>
        <w:rPr>
          <w:rFonts w:hint="eastAsia" w:ascii="宋体" w:hAnsi="宋体" w:eastAsia="宋体" w:cs="宋体"/>
          <w:szCs w:val="24"/>
          <w:highlight w:val="none"/>
        </w:rPr>
        <w:fldChar w:fldCharType="end"/>
      </w:r>
    </w:p>
    <w:p>
      <w:pPr>
        <w:tabs>
          <w:tab w:val="right" w:leader="dot" w:pos="9660"/>
        </w:tabs>
        <w:spacing w:line="480" w:lineRule="auto"/>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"_Toc491780524" </w:instrText>
      </w:r>
      <w:r>
        <w:rPr>
          <w:rFonts w:hint="eastAsia" w:ascii="宋体" w:hAnsi="宋体" w:eastAsia="宋体" w:cs="宋体"/>
          <w:highlight w:val="none"/>
        </w:rPr>
        <w:fldChar w:fldCharType="separate"/>
      </w:r>
      <w:r>
        <w:rPr>
          <w:rFonts w:hint="eastAsia" w:ascii="宋体" w:hAnsi="宋体" w:eastAsia="宋体" w:cs="宋体"/>
          <w:szCs w:val="24"/>
          <w:highlight w:val="none"/>
          <w:u w:val="single"/>
        </w:rPr>
        <w:t>第二部分 合同条款</w:t>
      </w:r>
      <w:r>
        <w:rPr>
          <w:rFonts w:hint="eastAsia" w:ascii="宋体" w:hAnsi="宋体" w:eastAsia="宋体" w:cs="宋体"/>
          <w:szCs w:val="24"/>
          <w:highlight w:val="none"/>
        </w:rPr>
        <w:tab/>
      </w: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PAGEREF _Toc491780524 \h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6</w:t>
      </w:r>
      <w:r>
        <w:rPr>
          <w:rFonts w:hint="eastAsia" w:ascii="宋体" w:hAnsi="宋体" w:eastAsia="宋体" w:cs="宋体"/>
          <w:szCs w:val="24"/>
          <w:highlight w:val="none"/>
        </w:rPr>
        <w:fldChar w:fldCharType="end"/>
      </w:r>
      <w:r>
        <w:rPr>
          <w:rFonts w:hint="eastAsia" w:ascii="宋体" w:hAnsi="宋体" w:eastAsia="宋体" w:cs="宋体"/>
          <w:szCs w:val="24"/>
          <w:highlight w:val="none"/>
        </w:rPr>
        <w:fldChar w:fldCharType="end"/>
      </w:r>
    </w:p>
    <w:p>
      <w:pPr>
        <w:tabs>
          <w:tab w:val="right" w:leader="dot" w:pos="9660"/>
        </w:tabs>
        <w:spacing w:line="480" w:lineRule="auto"/>
        <w:rPr>
          <w:rFonts w:hint="default" w:ascii="宋体" w:hAnsi="宋体" w:eastAsia="宋体" w:cs="宋体"/>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"_Toc491780525" </w:instrText>
      </w:r>
      <w:r>
        <w:rPr>
          <w:rFonts w:hint="eastAsia" w:ascii="宋体" w:hAnsi="宋体" w:eastAsia="宋体" w:cs="宋体"/>
          <w:highlight w:val="none"/>
        </w:rPr>
        <w:fldChar w:fldCharType="separate"/>
      </w:r>
      <w:r>
        <w:rPr>
          <w:rFonts w:hint="eastAsia" w:ascii="宋体" w:hAnsi="宋体" w:eastAsia="宋体" w:cs="宋体"/>
          <w:szCs w:val="24"/>
          <w:highlight w:val="none"/>
          <w:u w:val="single"/>
        </w:rPr>
        <w:t>第三部分 投标文件的编制格式</w:t>
      </w:r>
      <w:r>
        <w:rPr>
          <w:rFonts w:hint="eastAsia" w:ascii="宋体" w:hAnsi="宋体" w:eastAsia="宋体" w:cs="宋体"/>
          <w:szCs w:val="24"/>
          <w:highlight w:val="none"/>
        </w:rPr>
        <w:tab/>
      </w:r>
      <w:r>
        <w:rPr>
          <w:rFonts w:hint="eastAsia" w:ascii="宋体" w:hAnsi="宋体" w:eastAsia="宋体" w:cs="宋体"/>
          <w:szCs w:val="24"/>
          <w:highlight w:val="none"/>
        </w:rPr>
        <w:fldChar w:fldCharType="end"/>
      </w:r>
      <w:r>
        <w:rPr>
          <w:rFonts w:hint="eastAsia" w:ascii="宋体" w:hAnsi="宋体" w:eastAsia="宋体" w:cs="宋体"/>
          <w:szCs w:val="24"/>
          <w:highlight w:val="none"/>
          <w:lang w:val="en-US" w:eastAsia="zh-CN"/>
        </w:rPr>
        <w:t>24</w:t>
      </w:r>
    </w:p>
    <w:p>
      <w:pPr>
        <w:tabs>
          <w:tab w:val="right" w:leader="dot" w:pos="9660"/>
        </w:tabs>
        <w:spacing w:line="480" w:lineRule="auto"/>
        <w:rPr>
          <w:rFonts w:hint="default" w:ascii="宋体" w:hAnsi="宋体" w:eastAsia="宋体" w:cs="宋体"/>
          <w:szCs w:val="24"/>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"_Toc491780526" </w:instrText>
      </w:r>
      <w:r>
        <w:rPr>
          <w:rFonts w:hint="eastAsia" w:ascii="宋体" w:hAnsi="宋体" w:eastAsia="宋体" w:cs="宋体"/>
          <w:highlight w:val="none"/>
        </w:rPr>
        <w:fldChar w:fldCharType="separate"/>
      </w:r>
      <w:r>
        <w:rPr>
          <w:rFonts w:hint="eastAsia" w:ascii="宋体" w:hAnsi="宋体" w:eastAsia="宋体" w:cs="宋体"/>
          <w:szCs w:val="24"/>
          <w:highlight w:val="none"/>
          <w:u w:val="single"/>
        </w:rPr>
        <w:t>第四部分 采购内</w:t>
      </w:r>
      <w:bookmarkStart w:id="0" w:name="_Hlt491780538"/>
      <w:r>
        <w:rPr>
          <w:rFonts w:hint="eastAsia" w:ascii="宋体" w:hAnsi="宋体" w:eastAsia="宋体" w:cs="宋体"/>
          <w:szCs w:val="24"/>
          <w:highlight w:val="none"/>
          <w:u w:val="single"/>
        </w:rPr>
        <w:t>容</w:t>
      </w:r>
      <w:bookmarkEnd w:id="0"/>
      <w:r>
        <w:rPr>
          <w:rFonts w:hint="eastAsia" w:ascii="宋体" w:hAnsi="宋体" w:eastAsia="宋体" w:cs="宋体"/>
          <w:szCs w:val="24"/>
          <w:highlight w:val="none"/>
          <w:u w:val="single"/>
        </w:rPr>
        <w:t>及要求</w:t>
      </w:r>
      <w:r>
        <w:rPr>
          <w:rFonts w:hint="eastAsia" w:ascii="宋体" w:hAnsi="宋体" w:eastAsia="宋体" w:cs="宋体"/>
          <w:szCs w:val="24"/>
          <w:highlight w:val="none"/>
        </w:rPr>
        <w:tab/>
      </w:r>
      <w:r>
        <w:rPr>
          <w:rFonts w:hint="eastAsia" w:ascii="宋体" w:hAnsi="宋体" w:eastAsia="宋体" w:cs="宋体"/>
          <w:szCs w:val="24"/>
          <w:highlight w:val="none"/>
        </w:rPr>
        <w:fldChar w:fldCharType="end"/>
      </w:r>
      <w:r>
        <w:rPr>
          <w:rFonts w:hint="eastAsia" w:ascii="宋体" w:hAnsi="宋体" w:eastAsia="宋体" w:cs="宋体"/>
          <w:szCs w:val="24"/>
          <w:highlight w:val="none"/>
          <w:lang w:val="en-US" w:eastAsia="zh-CN"/>
        </w:rPr>
        <w:t>45</w:t>
      </w:r>
    </w:p>
    <w:p>
      <w:pPr>
        <w:tabs>
          <w:tab w:val="right" w:leader="dot" w:pos="9660"/>
        </w:tabs>
        <w:spacing w:line="480" w:lineRule="auto"/>
        <w:rPr>
          <w:rFonts w:hint="default" w:ascii="宋体" w:hAnsi="宋体" w:eastAsia="宋体" w:cs="宋体"/>
          <w:szCs w:val="24"/>
          <w:highlight w:val="none"/>
          <w:lang w:val="en-US" w:eastAsia="zh-CN"/>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"_Toc491780527" </w:instrText>
      </w:r>
      <w:r>
        <w:rPr>
          <w:rFonts w:hint="eastAsia" w:ascii="宋体" w:hAnsi="宋体" w:eastAsia="宋体" w:cs="宋体"/>
          <w:highlight w:val="none"/>
        </w:rPr>
        <w:fldChar w:fldCharType="separate"/>
      </w:r>
      <w:r>
        <w:rPr>
          <w:rFonts w:hint="eastAsia" w:ascii="宋体" w:hAnsi="宋体" w:eastAsia="宋体" w:cs="宋体"/>
          <w:szCs w:val="24"/>
          <w:highlight w:val="none"/>
        </w:rPr>
        <w:t>第五部分 评标原则及方法</w:t>
      </w:r>
      <w:r>
        <w:rPr>
          <w:rFonts w:hint="eastAsia" w:ascii="宋体" w:hAnsi="宋体" w:eastAsia="宋体" w:cs="宋体"/>
          <w:szCs w:val="24"/>
          <w:highlight w:val="none"/>
        </w:rPr>
        <w:tab/>
      </w:r>
      <w:r>
        <w:rPr>
          <w:rFonts w:hint="eastAsia" w:ascii="宋体" w:hAnsi="宋体" w:eastAsia="宋体" w:cs="宋体"/>
          <w:szCs w:val="24"/>
          <w:highlight w:val="none"/>
        </w:rPr>
        <w:fldChar w:fldCharType="end"/>
      </w:r>
      <w:r>
        <w:rPr>
          <w:rFonts w:hint="eastAsia" w:ascii="宋体" w:hAnsi="宋体" w:eastAsia="宋体" w:cs="宋体"/>
          <w:szCs w:val="24"/>
          <w:highlight w:val="none"/>
          <w:lang w:val="en-US" w:eastAsia="zh-CN"/>
        </w:rPr>
        <w:t>51</w:t>
      </w:r>
    </w:p>
    <w:p>
      <w:pPr>
        <w:tabs>
          <w:tab w:val="right" w:leader="dot" w:pos="9660"/>
        </w:tabs>
        <w:spacing w:line="360" w:lineRule="auto"/>
        <w:rPr>
          <w:rFonts w:hint="eastAsia" w:ascii="宋体" w:hAnsi="宋体" w:eastAsia="宋体" w:cs="宋体"/>
          <w:b/>
          <w:bCs/>
          <w:sz w:val="28"/>
          <w:szCs w:val="30"/>
          <w:highlight w:val="none"/>
        </w:rPr>
      </w:pPr>
      <w:r>
        <w:rPr>
          <w:rFonts w:hint="eastAsia" w:ascii="宋体" w:hAnsi="宋体" w:eastAsia="宋体" w:cs="宋体"/>
          <w:sz w:val="33"/>
          <w:szCs w:val="24"/>
          <w:highlight w:val="none"/>
        </w:rPr>
        <w:fldChar w:fldCharType="end"/>
      </w:r>
      <w:r>
        <w:rPr>
          <w:rFonts w:hint="eastAsia" w:ascii="宋体" w:hAnsi="宋体" w:eastAsia="宋体" w:cs="宋体"/>
          <w:b/>
          <w:bCs/>
          <w:sz w:val="28"/>
          <w:szCs w:val="30"/>
          <w:highlight w:val="none"/>
        </w:rPr>
        <w:t>注：本采购文件中加“▲”</w:t>
      </w:r>
      <w:r>
        <w:rPr>
          <w:rFonts w:hint="eastAsia" w:ascii="宋体" w:hAnsi="宋体" w:eastAsia="宋体" w:cs="宋体"/>
          <w:b/>
          <w:bCs/>
          <w:sz w:val="28"/>
          <w:szCs w:val="30"/>
          <w:highlight w:val="none"/>
          <w:lang w:val="en-US" w:eastAsia="zh-CN"/>
        </w:rPr>
        <w:t>同时加下划线</w:t>
      </w:r>
      <w:r>
        <w:rPr>
          <w:rFonts w:hint="eastAsia" w:ascii="宋体" w:hAnsi="宋体" w:eastAsia="宋体" w:cs="宋体"/>
          <w:b/>
          <w:bCs/>
          <w:sz w:val="28"/>
          <w:szCs w:val="30"/>
          <w:highlight w:val="none"/>
        </w:rPr>
        <w:t>的条款，为采购文件的实质性要求和条件，着重提醒各投标人注意（不响应</w:t>
      </w:r>
      <w:r>
        <w:rPr>
          <w:rFonts w:hint="eastAsia" w:ascii="宋体" w:hAnsi="宋体" w:eastAsia="宋体" w:cs="宋体"/>
          <w:b/>
          <w:bCs/>
          <w:sz w:val="28"/>
          <w:szCs w:val="30"/>
          <w:highlight w:val="none"/>
          <w:lang w:val="en-US" w:eastAsia="zh-CN"/>
        </w:rPr>
        <w:t>加</w:t>
      </w:r>
      <w:r>
        <w:rPr>
          <w:rFonts w:hint="eastAsia" w:ascii="宋体" w:hAnsi="宋体" w:eastAsia="宋体" w:cs="宋体"/>
          <w:b/>
          <w:bCs/>
          <w:sz w:val="28"/>
          <w:szCs w:val="30"/>
          <w:highlight w:val="none"/>
        </w:rPr>
        <w:t>“▲”</w:t>
      </w:r>
      <w:r>
        <w:rPr>
          <w:rFonts w:hint="eastAsia" w:ascii="宋体" w:hAnsi="宋体" w:eastAsia="宋体" w:cs="宋体"/>
          <w:b/>
          <w:bCs/>
          <w:sz w:val="28"/>
          <w:szCs w:val="30"/>
          <w:highlight w:val="none"/>
          <w:lang w:val="en-US" w:eastAsia="zh-CN"/>
        </w:rPr>
        <w:t>同时加下划线</w:t>
      </w:r>
      <w:r>
        <w:rPr>
          <w:rFonts w:hint="eastAsia" w:ascii="宋体" w:hAnsi="宋体" w:eastAsia="宋体" w:cs="宋体"/>
          <w:b/>
          <w:bCs/>
          <w:sz w:val="28"/>
          <w:szCs w:val="30"/>
          <w:highlight w:val="none"/>
        </w:rPr>
        <w:t>条款的作无效标处理），并认真查看采购文件中的每一个条款及要求，因误读采购文件而造成的后果，采购人概不负责。</w:t>
      </w:r>
    </w:p>
    <w:p>
      <w:pPr>
        <w:jc w:val="center"/>
        <w:rPr>
          <w:rFonts w:hint="eastAsia" w:ascii="宋体" w:hAnsi="宋体" w:eastAsia="宋体" w:cs="宋体"/>
          <w:highlight w:val="none"/>
        </w:rPr>
      </w:pPr>
      <w:bookmarkStart w:id="1" w:name="_Hlk10719563"/>
      <w:bookmarkStart w:id="2" w:name="_Hlk10921265"/>
      <w:r>
        <w:rPr>
          <w:rFonts w:hint="eastAsia" w:ascii="宋体" w:hAnsi="宋体" w:eastAsia="宋体" w:cs="宋体"/>
          <w:sz w:val="24"/>
          <w:szCs w:val="24"/>
          <w:highlight w:val="none"/>
        </w:rPr>
        <w:br w:type="page"/>
      </w:r>
      <w:bookmarkEnd w:id="1"/>
      <w:bookmarkStart w:id="234" w:name="_GoBack"/>
      <w:r>
        <w:rPr>
          <w:rFonts w:hint="eastAsia" w:ascii="宋体" w:hAnsi="宋体" w:eastAsia="宋体" w:cs="宋体"/>
          <w:sz w:val="24"/>
          <w:highlight w:val="none"/>
          <w:lang w:eastAsia="zh-CN"/>
        </w:rPr>
        <w:t>温州市交发集团</w:t>
      </w:r>
      <w:r>
        <w:rPr>
          <w:rFonts w:hint="eastAsia" w:ascii="宋体" w:hAnsi="宋体" w:eastAsia="宋体" w:cs="宋体"/>
          <w:sz w:val="24"/>
          <w:highlight w:val="none"/>
          <w:lang w:val="en-US" w:eastAsia="zh-CN"/>
        </w:rPr>
        <w:t>所属</w:t>
      </w:r>
      <w:r>
        <w:rPr>
          <w:rFonts w:hint="eastAsia" w:ascii="宋体" w:hAnsi="宋体" w:eastAsia="宋体" w:cs="宋体"/>
          <w:sz w:val="24"/>
          <w:highlight w:val="none"/>
          <w:lang w:eastAsia="zh-CN"/>
        </w:rPr>
        <w:t>温州市高速公路运营管理有限公司关于高速公路收费站点保安服务（标段一/标段二/标段三）</w:t>
      </w:r>
      <w:r>
        <w:rPr>
          <w:rFonts w:hint="eastAsia" w:ascii="宋体" w:hAnsi="宋体" w:eastAsia="宋体" w:cs="宋体"/>
          <w:sz w:val="24"/>
          <w:highlight w:val="none"/>
          <w:lang w:val="en-US" w:eastAsia="zh-CN"/>
        </w:rPr>
        <w:t>项目</w:t>
      </w:r>
      <w:r>
        <w:rPr>
          <w:rFonts w:hint="eastAsia" w:ascii="宋体" w:hAnsi="宋体" w:eastAsia="宋体" w:cs="宋体"/>
          <w:sz w:val="24"/>
          <w:highlight w:val="none"/>
        </w:rPr>
        <w:t>的采购公告</w:t>
      </w:r>
    </w:p>
    <w:p>
      <w:pPr>
        <w:widowControl/>
        <w:spacing w:before="60" w:after="60"/>
        <w:ind w:right="60" w:firstLine="420" w:firstLineChars="200"/>
        <w:jc w:val="left"/>
        <w:rPr>
          <w:rFonts w:hint="eastAsia" w:ascii="宋体" w:hAnsi="宋体" w:eastAsia="宋体" w:cs="宋体"/>
          <w:highlight w:val="none"/>
        </w:rPr>
      </w:pPr>
      <w:r>
        <w:rPr>
          <w:rFonts w:hint="eastAsia" w:ascii="宋体" w:hAnsi="宋体" w:eastAsia="宋体" w:cs="宋体"/>
          <w:highlight w:val="none"/>
        </w:rPr>
        <w:t>根据《温州市市属国有企业采购管理办法（试行）》等有关规定，</w:t>
      </w:r>
      <w:r>
        <w:rPr>
          <w:rFonts w:hint="eastAsia" w:ascii="宋体" w:hAnsi="宋体" w:eastAsia="宋体" w:cs="宋体"/>
          <w:highlight w:val="none"/>
          <w:lang w:eastAsia="zh-CN"/>
        </w:rPr>
        <w:t>浙江国际招投标有限公司</w:t>
      </w:r>
      <w:r>
        <w:rPr>
          <w:rFonts w:hint="eastAsia" w:ascii="宋体" w:hAnsi="宋体" w:eastAsia="宋体" w:cs="宋体"/>
          <w:highlight w:val="none"/>
        </w:rPr>
        <w:t>受</w:t>
      </w:r>
      <w:r>
        <w:rPr>
          <w:rFonts w:hint="eastAsia" w:ascii="宋体" w:hAnsi="宋体" w:eastAsia="宋体" w:cs="宋体"/>
          <w:highlight w:val="none"/>
          <w:lang w:eastAsia="zh-CN"/>
        </w:rPr>
        <w:t>温州市高速公路运营管理有限公司</w:t>
      </w:r>
      <w:r>
        <w:rPr>
          <w:rFonts w:hint="eastAsia" w:ascii="宋体" w:hAnsi="宋体" w:eastAsia="宋体" w:cs="宋体"/>
          <w:highlight w:val="none"/>
        </w:rPr>
        <w:t>的委托，就</w:t>
      </w:r>
      <w:r>
        <w:rPr>
          <w:rFonts w:hint="eastAsia" w:ascii="宋体" w:hAnsi="宋体" w:eastAsia="宋体" w:cs="宋体"/>
          <w:highlight w:val="none"/>
          <w:lang w:eastAsia="zh-CN"/>
        </w:rPr>
        <w:t>高速公路收费站点保安服务（标段一/标段二/标段三）</w:t>
      </w:r>
      <w:r>
        <w:rPr>
          <w:rFonts w:hint="eastAsia" w:ascii="宋体" w:hAnsi="宋体" w:eastAsia="宋体" w:cs="宋体"/>
          <w:highlight w:val="none"/>
          <w:lang w:val="en-US" w:eastAsia="zh-CN"/>
        </w:rPr>
        <w:t>项目</w:t>
      </w:r>
      <w:r>
        <w:rPr>
          <w:rFonts w:hint="eastAsia" w:ascii="宋体" w:hAnsi="宋体" w:eastAsia="宋体" w:cs="宋体"/>
          <w:highlight w:val="none"/>
        </w:rPr>
        <w:t>以公开招标方式进行国企采购，欢迎国内合格的</w:t>
      </w:r>
      <w:r>
        <w:rPr>
          <w:rFonts w:hint="eastAsia" w:ascii="宋体" w:hAnsi="宋体" w:eastAsia="宋体" w:cs="宋体"/>
          <w:highlight w:val="none"/>
          <w:lang w:eastAsia="zh-CN"/>
        </w:rPr>
        <w:t>投标人</w:t>
      </w:r>
      <w:r>
        <w:rPr>
          <w:rFonts w:hint="eastAsia" w:ascii="宋体" w:hAnsi="宋体" w:eastAsia="宋体" w:cs="宋体"/>
          <w:highlight w:val="none"/>
        </w:rPr>
        <w:t>前来投标。</w:t>
      </w:r>
    </w:p>
    <w:p>
      <w:pPr>
        <w:widowControl/>
        <w:spacing w:before="60" w:after="60"/>
        <w:ind w:right="60"/>
        <w:jc w:val="left"/>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lang w:val="en-US" w:eastAsia="zh-CN"/>
        </w:rPr>
        <w:t>一</w:t>
      </w:r>
      <w:r>
        <w:rPr>
          <w:rFonts w:hint="eastAsia" w:ascii="宋体" w:hAnsi="宋体" w:eastAsia="宋体" w:cs="宋体"/>
          <w:bCs/>
          <w:kern w:val="0"/>
          <w:szCs w:val="21"/>
          <w:highlight w:val="none"/>
        </w:rPr>
        <w:t>、项目编号：</w:t>
      </w:r>
      <w:r>
        <w:rPr>
          <w:rFonts w:hint="eastAsia" w:ascii="宋体" w:hAnsi="宋体" w:eastAsia="宋体" w:cs="宋体"/>
          <w:bCs/>
          <w:kern w:val="0"/>
          <w:szCs w:val="21"/>
          <w:highlight w:val="none"/>
          <w:lang w:eastAsia="zh-CN"/>
        </w:rPr>
        <w:t>WGSS-JFJT-X-2023001</w:t>
      </w:r>
    </w:p>
    <w:p>
      <w:pPr>
        <w:widowControl/>
        <w:spacing w:before="60" w:after="60"/>
        <w:ind w:right="60"/>
        <w:jc w:val="left"/>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lang w:val="en-US" w:eastAsia="zh-CN"/>
        </w:rPr>
        <w:t>二</w:t>
      </w:r>
      <w:r>
        <w:rPr>
          <w:rFonts w:hint="eastAsia" w:ascii="宋体" w:hAnsi="宋体" w:eastAsia="宋体" w:cs="宋体"/>
          <w:bCs/>
          <w:kern w:val="0"/>
          <w:szCs w:val="21"/>
          <w:highlight w:val="none"/>
        </w:rPr>
        <w:t>、项目名称：</w:t>
      </w:r>
      <w:r>
        <w:rPr>
          <w:rFonts w:hint="eastAsia" w:ascii="宋体" w:hAnsi="宋体" w:eastAsia="宋体" w:cs="宋体"/>
          <w:bCs/>
          <w:kern w:val="0"/>
          <w:szCs w:val="21"/>
          <w:highlight w:val="none"/>
          <w:lang w:eastAsia="zh-CN"/>
        </w:rPr>
        <w:t>高速公路收费站点保安服务（标段一/标段二/标段三）</w:t>
      </w:r>
    </w:p>
    <w:p>
      <w:pPr>
        <w:widowControl/>
        <w:spacing w:before="60" w:after="60"/>
        <w:ind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lang w:val="en-US" w:eastAsia="zh-CN"/>
        </w:rPr>
        <w:t>三</w:t>
      </w:r>
      <w:r>
        <w:rPr>
          <w:rFonts w:hint="eastAsia" w:ascii="宋体" w:hAnsi="宋体" w:eastAsia="宋体" w:cs="宋体"/>
          <w:bCs/>
          <w:kern w:val="0"/>
          <w:szCs w:val="21"/>
          <w:highlight w:val="none"/>
        </w:rPr>
        <w:t>、</w:t>
      </w:r>
      <w:r>
        <w:rPr>
          <w:rFonts w:hint="eastAsia" w:ascii="宋体" w:hAnsi="宋体" w:eastAsia="宋体" w:cs="宋体"/>
          <w:bCs/>
          <w:kern w:val="0"/>
          <w:szCs w:val="21"/>
          <w:highlight w:val="none"/>
          <w:lang w:val="en-US" w:eastAsia="zh-CN"/>
        </w:rPr>
        <w:t>项目</w:t>
      </w:r>
      <w:r>
        <w:rPr>
          <w:rFonts w:hint="eastAsia" w:ascii="宋体" w:hAnsi="宋体" w:eastAsia="宋体" w:cs="宋体"/>
          <w:bCs/>
          <w:kern w:val="0"/>
          <w:szCs w:val="21"/>
          <w:highlight w:val="none"/>
        </w:rPr>
        <w:t>性质：国企采购（非政府采购）</w:t>
      </w:r>
    </w:p>
    <w:p>
      <w:pPr>
        <w:widowControl/>
        <w:spacing w:before="60" w:after="60"/>
        <w:ind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lang w:val="en-US" w:eastAsia="zh-CN"/>
        </w:rPr>
        <w:t>四</w:t>
      </w:r>
      <w:r>
        <w:rPr>
          <w:rFonts w:hint="eastAsia" w:ascii="宋体" w:hAnsi="宋体" w:eastAsia="宋体" w:cs="宋体"/>
          <w:bCs/>
          <w:kern w:val="0"/>
          <w:szCs w:val="21"/>
          <w:highlight w:val="none"/>
        </w:rPr>
        <w:t>、预算金额：人民币</w:t>
      </w:r>
      <w:r>
        <w:rPr>
          <w:rFonts w:hint="eastAsia" w:ascii="宋体" w:hAnsi="宋体" w:eastAsia="宋体" w:cs="宋体"/>
          <w:bCs/>
          <w:kern w:val="0"/>
          <w:szCs w:val="21"/>
          <w:highlight w:val="none"/>
          <w:lang w:val="en-US" w:eastAsia="zh-CN"/>
        </w:rPr>
        <w:t>336万元</w:t>
      </w:r>
    </w:p>
    <w:p>
      <w:pPr>
        <w:widowControl/>
        <w:spacing w:before="60" w:after="60"/>
        <w:ind w:right="60"/>
        <w:jc w:val="left"/>
        <w:rPr>
          <w:rFonts w:hint="eastAsia" w:ascii="宋体" w:hAnsi="宋体" w:eastAsia="宋体" w:cs="宋体"/>
          <w:highlight w:val="none"/>
        </w:rPr>
      </w:pPr>
      <w:r>
        <w:rPr>
          <w:rFonts w:hint="eastAsia" w:ascii="宋体" w:hAnsi="宋体" w:eastAsia="宋体" w:cs="宋体"/>
          <w:bCs/>
          <w:kern w:val="0"/>
          <w:szCs w:val="21"/>
          <w:highlight w:val="none"/>
          <w:lang w:val="en-US" w:eastAsia="zh-CN"/>
        </w:rPr>
        <w:t>五</w:t>
      </w:r>
      <w:r>
        <w:rPr>
          <w:rFonts w:hint="eastAsia" w:ascii="宋体" w:hAnsi="宋体" w:eastAsia="宋体" w:cs="宋体"/>
          <w:bCs/>
          <w:kern w:val="0"/>
          <w:szCs w:val="21"/>
          <w:highlight w:val="none"/>
        </w:rPr>
        <w:t>、采购内容（具体采购内容及详细技术要求见采购文件相关部分）：</w:t>
      </w:r>
    </w:p>
    <w:tbl>
      <w:tblPr>
        <w:tblStyle w:val="24"/>
        <w:tblW w:w="9088" w:type="dxa"/>
        <w:jc w:val="center"/>
        <w:tblLayout w:type="fixed"/>
        <w:tblCellMar>
          <w:top w:w="0" w:type="dxa"/>
          <w:left w:w="108" w:type="dxa"/>
          <w:bottom w:w="0" w:type="dxa"/>
          <w:right w:w="108" w:type="dxa"/>
        </w:tblCellMar>
      </w:tblPr>
      <w:tblGrid>
        <w:gridCol w:w="454"/>
        <w:gridCol w:w="2067"/>
        <w:gridCol w:w="578"/>
        <w:gridCol w:w="579"/>
        <w:gridCol w:w="1286"/>
        <w:gridCol w:w="4124"/>
      </w:tblGrid>
      <w:tr>
        <w:tblPrEx>
          <w:tblCellMar>
            <w:top w:w="0" w:type="dxa"/>
            <w:left w:w="108" w:type="dxa"/>
            <w:bottom w:w="0" w:type="dxa"/>
            <w:right w:w="108" w:type="dxa"/>
          </w:tblCellMar>
        </w:tblPrEx>
        <w:trPr>
          <w:jc w:val="center"/>
        </w:trPr>
        <w:tc>
          <w:tcPr>
            <w:tcW w:w="4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ind w:left="60" w:right="60"/>
              <w:jc w:val="center"/>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rPr>
              <w:t>序号</w:t>
            </w:r>
          </w:p>
        </w:tc>
        <w:tc>
          <w:tcPr>
            <w:tcW w:w="20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ind w:left="60" w:right="60"/>
              <w:jc w:val="center"/>
              <w:rPr>
                <w:rFonts w:hint="eastAsia" w:ascii="宋体" w:hAnsi="宋体" w:eastAsia="宋体" w:cs="宋体"/>
                <w:b/>
                <w:kern w:val="0"/>
                <w:sz w:val="18"/>
                <w:szCs w:val="18"/>
                <w:highlight w:val="none"/>
                <w:lang w:val="en-US" w:eastAsia="zh-CN"/>
              </w:rPr>
            </w:pPr>
            <w:r>
              <w:rPr>
                <w:rFonts w:hint="eastAsia" w:ascii="宋体" w:hAnsi="宋体" w:eastAsia="宋体" w:cs="宋体"/>
                <w:b/>
                <w:kern w:val="0"/>
                <w:sz w:val="18"/>
                <w:szCs w:val="18"/>
                <w:highlight w:val="none"/>
              </w:rPr>
              <w:t>标</w:t>
            </w:r>
            <w:r>
              <w:rPr>
                <w:rFonts w:hint="eastAsia" w:ascii="宋体" w:hAnsi="宋体" w:eastAsia="宋体" w:cs="宋体"/>
                <w:b/>
                <w:kern w:val="0"/>
                <w:sz w:val="18"/>
                <w:szCs w:val="18"/>
                <w:highlight w:val="none"/>
                <w:lang w:val="en-US" w:eastAsia="zh-CN"/>
              </w:rPr>
              <w:t>段</w:t>
            </w:r>
            <w:r>
              <w:rPr>
                <w:rFonts w:hint="eastAsia" w:ascii="宋体" w:hAnsi="宋体" w:eastAsia="宋体" w:cs="宋体"/>
                <w:b/>
                <w:strike w:val="0"/>
                <w:dstrike w:val="0"/>
                <w:kern w:val="0"/>
                <w:sz w:val="18"/>
                <w:szCs w:val="18"/>
                <w:highlight w:val="none"/>
                <w:lang w:val="en-US" w:eastAsia="zh-CN"/>
              </w:rPr>
              <w:t>名称</w:t>
            </w:r>
          </w:p>
        </w:tc>
        <w:tc>
          <w:tcPr>
            <w:tcW w:w="5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ind w:left="60" w:right="60"/>
              <w:jc w:val="center"/>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rPr>
              <w:t>数量</w:t>
            </w:r>
          </w:p>
        </w:tc>
        <w:tc>
          <w:tcPr>
            <w:tcW w:w="5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ind w:left="60" w:right="60"/>
              <w:jc w:val="center"/>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rPr>
              <w:t>单位</w:t>
            </w:r>
          </w:p>
        </w:tc>
        <w:tc>
          <w:tcPr>
            <w:tcW w:w="12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ind w:left="60" w:right="60"/>
              <w:jc w:val="center"/>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lang w:val="en-US" w:eastAsia="zh-CN"/>
              </w:rPr>
              <w:t>标段</w:t>
            </w:r>
            <w:r>
              <w:rPr>
                <w:rFonts w:hint="eastAsia" w:ascii="宋体" w:hAnsi="宋体" w:eastAsia="宋体" w:cs="宋体"/>
                <w:b/>
                <w:kern w:val="0"/>
                <w:sz w:val="18"/>
                <w:szCs w:val="18"/>
                <w:highlight w:val="none"/>
              </w:rPr>
              <w:t>预算金额(万元)</w:t>
            </w:r>
          </w:p>
        </w:tc>
        <w:tc>
          <w:tcPr>
            <w:tcW w:w="41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ind w:left="60" w:right="60"/>
              <w:jc w:val="center"/>
              <w:rPr>
                <w:rFonts w:hint="eastAsia" w:ascii="宋体" w:hAnsi="宋体" w:eastAsia="宋体" w:cs="宋体"/>
                <w:b/>
                <w:kern w:val="0"/>
                <w:sz w:val="18"/>
                <w:szCs w:val="18"/>
                <w:highlight w:val="none"/>
              </w:rPr>
            </w:pPr>
            <w:r>
              <w:rPr>
                <w:rFonts w:hint="eastAsia" w:ascii="宋体" w:hAnsi="宋体" w:eastAsia="宋体" w:cs="宋体"/>
                <w:b/>
                <w:kern w:val="0"/>
                <w:sz w:val="18"/>
                <w:szCs w:val="18"/>
                <w:highlight w:val="none"/>
              </w:rPr>
              <w:t>简要技术要求、用途</w:t>
            </w:r>
          </w:p>
        </w:tc>
      </w:tr>
      <w:tr>
        <w:tblPrEx>
          <w:tblCellMar>
            <w:top w:w="0" w:type="dxa"/>
            <w:left w:w="108" w:type="dxa"/>
            <w:bottom w:w="0" w:type="dxa"/>
            <w:right w:w="108" w:type="dxa"/>
          </w:tblCellMar>
        </w:tblPrEx>
        <w:trPr>
          <w:jc w:val="center"/>
        </w:trPr>
        <w:tc>
          <w:tcPr>
            <w:tcW w:w="4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jc w:val="center"/>
              <w:rPr>
                <w:rFonts w:hint="eastAsia" w:ascii="宋体" w:hAnsi="宋体" w:eastAsia="宋体" w:cs="宋体"/>
                <w:bCs/>
                <w:kern w:val="0"/>
                <w:sz w:val="18"/>
                <w:szCs w:val="18"/>
                <w:highlight w:val="none"/>
              </w:rPr>
            </w:pPr>
            <w:r>
              <w:rPr>
                <w:rFonts w:hint="eastAsia" w:ascii="宋体" w:hAnsi="宋体" w:eastAsia="宋体" w:cs="宋体"/>
                <w:bCs/>
                <w:kern w:val="0"/>
                <w:sz w:val="18"/>
                <w:szCs w:val="18"/>
                <w:highlight w:val="none"/>
              </w:rPr>
              <w:t>1</w:t>
            </w:r>
          </w:p>
        </w:tc>
        <w:tc>
          <w:tcPr>
            <w:tcW w:w="20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jc w:val="center"/>
              <w:rPr>
                <w:rFonts w:hint="eastAsia" w:ascii="宋体" w:hAnsi="宋体" w:eastAsia="宋体" w:cs="宋体"/>
                <w:bCs/>
                <w:kern w:val="0"/>
                <w:sz w:val="18"/>
                <w:szCs w:val="18"/>
                <w:highlight w:val="none"/>
                <w:lang w:val="en-US" w:eastAsia="zh-CN"/>
              </w:rPr>
            </w:pPr>
            <w:r>
              <w:rPr>
                <w:rFonts w:hint="eastAsia" w:ascii="宋体" w:hAnsi="宋体" w:eastAsia="宋体" w:cs="宋体"/>
                <w:bCs/>
                <w:kern w:val="0"/>
                <w:sz w:val="18"/>
                <w:szCs w:val="18"/>
                <w:highlight w:val="none"/>
                <w:lang w:val="en-US" w:eastAsia="zh-CN"/>
              </w:rPr>
              <w:t>温州大桥、绕北一期、绕北二期高速公路沿线八个收费站保安服务</w:t>
            </w:r>
          </w:p>
        </w:tc>
        <w:tc>
          <w:tcPr>
            <w:tcW w:w="5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jc w:val="center"/>
              <w:rPr>
                <w:rFonts w:hint="eastAsia" w:ascii="宋体" w:hAnsi="宋体" w:eastAsia="宋体" w:cs="宋体"/>
                <w:bCs/>
                <w:kern w:val="0"/>
                <w:sz w:val="18"/>
                <w:szCs w:val="18"/>
                <w:highlight w:val="none"/>
              </w:rPr>
            </w:pPr>
            <w:r>
              <w:rPr>
                <w:rFonts w:hint="eastAsia" w:ascii="宋体" w:hAnsi="宋体" w:eastAsia="宋体" w:cs="宋体"/>
                <w:bCs/>
                <w:kern w:val="0"/>
                <w:sz w:val="18"/>
                <w:szCs w:val="18"/>
                <w:highlight w:val="none"/>
              </w:rPr>
              <w:t>1</w:t>
            </w:r>
          </w:p>
        </w:tc>
        <w:tc>
          <w:tcPr>
            <w:tcW w:w="5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项</w:t>
            </w:r>
          </w:p>
        </w:tc>
        <w:tc>
          <w:tcPr>
            <w:tcW w:w="12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jc w:val="center"/>
              <w:rPr>
                <w:rFonts w:hint="eastAsia" w:ascii="宋体" w:hAnsi="宋体" w:eastAsia="宋体" w:cs="宋体"/>
                <w:bCs/>
                <w:kern w:val="0"/>
                <w:sz w:val="18"/>
                <w:szCs w:val="18"/>
                <w:highlight w:val="none"/>
                <w:lang w:val="en-US" w:eastAsia="zh-CN"/>
              </w:rPr>
            </w:pPr>
            <w:r>
              <w:rPr>
                <w:rFonts w:hint="eastAsia" w:ascii="宋体" w:hAnsi="宋体" w:eastAsia="宋体" w:cs="宋体"/>
                <w:bCs/>
                <w:kern w:val="0"/>
                <w:sz w:val="18"/>
                <w:szCs w:val="18"/>
                <w:highlight w:val="none"/>
                <w:lang w:val="en-US" w:eastAsia="zh-CN"/>
              </w:rPr>
              <w:t>196</w:t>
            </w:r>
          </w:p>
        </w:tc>
        <w:tc>
          <w:tcPr>
            <w:tcW w:w="41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rPr>
                <w:rFonts w:hint="eastAsia" w:ascii="宋体" w:hAnsi="宋体" w:eastAsia="宋体" w:cs="宋体"/>
                <w:sz w:val="18"/>
                <w:szCs w:val="18"/>
                <w:highlight w:val="none"/>
                <w:u w:val="single"/>
              </w:rPr>
            </w:pPr>
            <w:r>
              <w:rPr>
                <w:rFonts w:hint="eastAsia" w:ascii="宋体" w:hAnsi="宋体" w:eastAsia="宋体" w:cs="宋体"/>
                <w:sz w:val="18"/>
                <w:szCs w:val="18"/>
                <w:highlight w:val="none"/>
                <w:lang w:val="en-US" w:eastAsia="zh-CN"/>
              </w:rPr>
              <w:t>高速公路</w:t>
            </w:r>
            <w:r>
              <w:rPr>
                <w:rFonts w:hint="eastAsia" w:ascii="宋体" w:hAnsi="宋体" w:eastAsia="宋体" w:cs="宋体"/>
                <w:sz w:val="18"/>
                <w:szCs w:val="18"/>
                <w:highlight w:val="none"/>
              </w:rPr>
              <w:t>温州大桥段下辖温州东、七都、大桥北三个收费站配置保安23人；绕北一期段下辖永嘉南、瓯北、仰义三个收费站配置保安13人；绕北二期段下辖七里港、黄华二个收费站配置保安6人，合计配置保安42人，</w:t>
            </w:r>
            <w:r>
              <w:rPr>
                <w:rFonts w:hint="eastAsia" w:ascii="宋体" w:hAnsi="宋体" w:eastAsia="宋体" w:cs="宋体"/>
                <w:sz w:val="18"/>
                <w:szCs w:val="18"/>
                <w:highlight w:val="none"/>
                <w:lang w:val="en-US" w:eastAsia="zh-CN"/>
              </w:rPr>
              <w:t>采购</w:t>
            </w:r>
            <w:r>
              <w:rPr>
                <w:rFonts w:hint="eastAsia" w:ascii="宋体" w:hAnsi="宋体" w:eastAsia="宋体" w:cs="宋体"/>
                <w:sz w:val="18"/>
                <w:szCs w:val="18"/>
                <w:highlight w:val="none"/>
              </w:rPr>
              <w:t>内容及详细技术要求见采购文件相关部分。</w:t>
            </w:r>
          </w:p>
        </w:tc>
      </w:tr>
      <w:tr>
        <w:tblPrEx>
          <w:tblCellMar>
            <w:top w:w="0" w:type="dxa"/>
            <w:left w:w="108" w:type="dxa"/>
            <w:bottom w:w="0" w:type="dxa"/>
            <w:right w:w="108" w:type="dxa"/>
          </w:tblCellMar>
        </w:tblPrEx>
        <w:trPr>
          <w:jc w:val="center"/>
        </w:trPr>
        <w:tc>
          <w:tcPr>
            <w:tcW w:w="4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jc w:val="center"/>
              <w:rPr>
                <w:rFonts w:hint="eastAsia" w:ascii="宋体" w:hAnsi="宋体" w:eastAsia="宋体" w:cs="宋体"/>
                <w:bCs/>
                <w:kern w:val="0"/>
                <w:sz w:val="18"/>
                <w:szCs w:val="18"/>
                <w:highlight w:val="none"/>
                <w:lang w:val="en-US" w:eastAsia="zh-CN"/>
              </w:rPr>
            </w:pPr>
            <w:r>
              <w:rPr>
                <w:rFonts w:hint="eastAsia" w:ascii="宋体" w:hAnsi="宋体" w:eastAsia="宋体" w:cs="宋体"/>
                <w:bCs/>
                <w:kern w:val="0"/>
                <w:sz w:val="18"/>
                <w:szCs w:val="18"/>
                <w:highlight w:val="none"/>
                <w:lang w:val="en-US" w:eastAsia="zh-CN"/>
              </w:rPr>
              <w:t>2</w:t>
            </w:r>
          </w:p>
        </w:tc>
        <w:tc>
          <w:tcPr>
            <w:tcW w:w="20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jc w:val="center"/>
              <w:rPr>
                <w:rFonts w:hint="eastAsia" w:ascii="宋体" w:hAnsi="宋体" w:eastAsia="宋体" w:cs="宋体"/>
                <w:bCs/>
                <w:kern w:val="0"/>
                <w:sz w:val="18"/>
                <w:szCs w:val="18"/>
                <w:highlight w:val="none"/>
                <w:lang w:val="en-US" w:eastAsia="zh-CN"/>
              </w:rPr>
            </w:pPr>
            <w:r>
              <w:rPr>
                <w:rFonts w:hint="eastAsia" w:ascii="宋体" w:hAnsi="宋体" w:eastAsia="宋体" w:cs="宋体"/>
                <w:bCs/>
                <w:kern w:val="0"/>
                <w:sz w:val="18"/>
                <w:szCs w:val="18"/>
                <w:highlight w:val="none"/>
                <w:lang w:val="en-US" w:eastAsia="zh-CN"/>
              </w:rPr>
              <w:t>绕西南高速公路沿线六个收费站保安服务</w:t>
            </w:r>
          </w:p>
        </w:tc>
        <w:tc>
          <w:tcPr>
            <w:tcW w:w="5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jc w:val="center"/>
              <w:rPr>
                <w:rFonts w:hint="eastAsia" w:ascii="宋体" w:hAnsi="宋体" w:eastAsia="宋体" w:cs="宋体"/>
                <w:bCs/>
                <w:kern w:val="0"/>
                <w:sz w:val="18"/>
                <w:szCs w:val="18"/>
                <w:highlight w:val="none"/>
                <w:lang w:val="en-US" w:eastAsia="zh-CN"/>
              </w:rPr>
            </w:pPr>
            <w:r>
              <w:rPr>
                <w:rFonts w:hint="eastAsia" w:ascii="宋体" w:hAnsi="宋体" w:eastAsia="宋体" w:cs="宋体"/>
                <w:bCs/>
                <w:kern w:val="0"/>
                <w:sz w:val="18"/>
                <w:szCs w:val="18"/>
                <w:highlight w:val="none"/>
              </w:rPr>
              <w:t>1</w:t>
            </w:r>
          </w:p>
        </w:tc>
        <w:tc>
          <w:tcPr>
            <w:tcW w:w="5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项</w:t>
            </w:r>
          </w:p>
        </w:tc>
        <w:tc>
          <w:tcPr>
            <w:tcW w:w="12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jc w:val="center"/>
              <w:rPr>
                <w:rFonts w:hint="eastAsia" w:ascii="宋体" w:hAnsi="宋体" w:eastAsia="宋体" w:cs="宋体"/>
                <w:bCs/>
                <w:kern w:val="0"/>
                <w:sz w:val="18"/>
                <w:szCs w:val="18"/>
                <w:highlight w:val="none"/>
                <w:lang w:val="en-US" w:eastAsia="zh-CN"/>
              </w:rPr>
            </w:pPr>
            <w:r>
              <w:rPr>
                <w:rFonts w:hint="eastAsia" w:ascii="宋体" w:hAnsi="宋体" w:eastAsia="宋体" w:cs="宋体"/>
                <w:bCs/>
                <w:kern w:val="0"/>
                <w:sz w:val="18"/>
                <w:szCs w:val="18"/>
                <w:highlight w:val="none"/>
                <w:lang w:val="en-US" w:eastAsia="zh-CN"/>
              </w:rPr>
              <w:t>112</w:t>
            </w:r>
          </w:p>
        </w:tc>
        <w:tc>
          <w:tcPr>
            <w:tcW w:w="41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高速公路</w:t>
            </w:r>
            <w:r>
              <w:rPr>
                <w:rFonts w:hint="eastAsia" w:ascii="宋体" w:hAnsi="宋体" w:eastAsia="宋体" w:cs="宋体"/>
                <w:sz w:val="18"/>
                <w:szCs w:val="18"/>
                <w:highlight w:val="none"/>
              </w:rPr>
              <w:t>绕西南段下辖三溪、潘桥、陶山、荆谷、万全、阁巷六个收费站配置保安24人，</w:t>
            </w:r>
            <w:r>
              <w:rPr>
                <w:rFonts w:hint="eastAsia" w:ascii="宋体" w:hAnsi="宋体" w:eastAsia="宋体" w:cs="宋体"/>
                <w:sz w:val="18"/>
                <w:szCs w:val="18"/>
                <w:highlight w:val="none"/>
                <w:lang w:val="en-US" w:eastAsia="zh-CN"/>
              </w:rPr>
              <w:t>采购</w:t>
            </w:r>
            <w:r>
              <w:rPr>
                <w:rFonts w:hint="eastAsia" w:ascii="宋体" w:hAnsi="宋体" w:eastAsia="宋体" w:cs="宋体"/>
                <w:sz w:val="18"/>
                <w:szCs w:val="18"/>
                <w:highlight w:val="none"/>
              </w:rPr>
              <w:t>内容及详细技术要求见采购文件相关部分。</w:t>
            </w:r>
          </w:p>
        </w:tc>
      </w:tr>
      <w:tr>
        <w:tblPrEx>
          <w:tblCellMar>
            <w:top w:w="0" w:type="dxa"/>
            <w:left w:w="108" w:type="dxa"/>
            <w:bottom w:w="0" w:type="dxa"/>
            <w:right w:w="108" w:type="dxa"/>
          </w:tblCellMar>
        </w:tblPrEx>
        <w:trPr>
          <w:jc w:val="center"/>
        </w:trPr>
        <w:tc>
          <w:tcPr>
            <w:tcW w:w="4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jc w:val="center"/>
              <w:rPr>
                <w:rFonts w:hint="eastAsia" w:ascii="宋体" w:hAnsi="宋体" w:eastAsia="宋体" w:cs="宋体"/>
                <w:bCs/>
                <w:kern w:val="0"/>
                <w:sz w:val="18"/>
                <w:szCs w:val="18"/>
                <w:highlight w:val="none"/>
                <w:lang w:val="en-US" w:eastAsia="zh-CN"/>
              </w:rPr>
            </w:pPr>
            <w:r>
              <w:rPr>
                <w:rFonts w:hint="eastAsia" w:ascii="宋体" w:hAnsi="宋体" w:eastAsia="宋体" w:cs="宋体"/>
                <w:bCs/>
                <w:kern w:val="0"/>
                <w:sz w:val="18"/>
                <w:szCs w:val="18"/>
                <w:highlight w:val="none"/>
                <w:lang w:val="en-US" w:eastAsia="zh-CN"/>
              </w:rPr>
              <w:t>3</w:t>
            </w:r>
          </w:p>
        </w:tc>
        <w:tc>
          <w:tcPr>
            <w:tcW w:w="20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jc w:val="center"/>
              <w:rPr>
                <w:rFonts w:hint="eastAsia" w:ascii="宋体" w:hAnsi="宋体" w:eastAsia="宋体" w:cs="宋体"/>
                <w:bCs/>
                <w:kern w:val="0"/>
                <w:sz w:val="18"/>
                <w:szCs w:val="18"/>
                <w:highlight w:val="none"/>
                <w:lang w:val="en-US" w:eastAsia="zh-CN"/>
              </w:rPr>
            </w:pPr>
            <w:r>
              <w:rPr>
                <w:rFonts w:hint="eastAsia" w:ascii="宋体" w:hAnsi="宋体" w:eastAsia="宋体" w:cs="宋体"/>
                <w:bCs/>
                <w:kern w:val="0"/>
                <w:sz w:val="18"/>
                <w:szCs w:val="18"/>
                <w:highlight w:val="none"/>
                <w:lang w:val="en-US" w:eastAsia="zh-CN"/>
              </w:rPr>
              <w:t>金丽温东延线高速公路沿线二个收费站保安服务</w:t>
            </w:r>
          </w:p>
        </w:tc>
        <w:tc>
          <w:tcPr>
            <w:tcW w:w="5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jc w:val="center"/>
              <w:rPr>
                <w:rFonts w:hint="eastAsia" w:ascii="宋体" w:hAnsi="宋体" w:eastAsia="宋体" w:cs="宋体"/>
                <w:bCs/>
                <w:kern w:val="0"/>
                <w:sz w:val="18"/>
                <w:szCs w:val="18"/>
                <w:highlight w:val="none"/>
              </w:rPr>
            </w:pPr>
            <w:r>
              <w:rPr>
                <w:rFonts w:hint="eastAsia" w:ascii="宋体" w:hAnsi="宋体" w:eastAsia="宋体" w:cs="宋体"/>
                <w:bCs/>
                <w:kern w:val="0"/>
                <w:sz w:val="18"/>
                <w:szCs w:val="18"/>
                <w:highlight w:val="none"/>
              </w:rPr>
              <w:t>1</w:t>
            </w:r>
          </w:p>
        </w:tc>
        <w:tc>
          <w:tcPr>
            <w:tcW w:w="57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项</w:t>
            </w:r>
          </w:p>
        </w:tc>
        <w:tc>
          <w:tcPr>
            <w:tcW w:w="128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jc w:val="center"/>
              <w:rPr>
                <w:rFonts w:hint="eastAsia" w:ascii="宋体" w:hAnsi="宋体" w:eastAsia="宋体" w:cs="宋体"/>
                <w:bCs/>
                <w:kern w:val="0"/>
                <w:sz w:val="18"/>
                <w:szCs w:val="18"/>
                <w:highlight w:val="none"/>
                <w:lang w:val="en-US" w:eastAsia="zh-CN"/>
              </w:rPr>
            </w:pPr>
            <w:r>
              <w:rPr>
                <w:rFonts w:hint="eastAsia" w:ascii="宋体" w:hAnsi="宋体" w:eastAsia="宋体" w:cs="宋体"/>
                <w:bCs/>
                <w:kern w:val="0"/>
                <w:sz w:val="18"/>
                <w:szCs w:val="18"/>
                <w:highlight w:val="none"/>
                <w:lang w:val="en-US" w:eastAsia="zh-CN"/>
              </w:rPr>
              <w:t>28</w:t>
            </w:r>
          </w:p>
        </w:tc>
        <w:tc>
          <w:tcPr>
            <w:tcW w:w="41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高速公路</w:t>
            </w:r>
            <w:r>
              <w:rPr>
                <w:rFonts w:hint="eastAsia" w:ascii="宋体" w:hAnsi="宋体" w:eastAsia="宋体" w:cs="宋体"/>
                <w:sz w:val="18"/>
                <w:szCs w:val="18"/>
                <w:highlight w:val="none"/>
              </w:rPr>
              <w:t>金丽温东延线下辖瑶溪、机场西二个收费站配置保安6人，</w:t>
            </w:r>
            <w:r>
              <w:rPr>
                <w:rFonts w:hint="eastAsia" w:ascii="宋体" w:hAnsi="宋体" w:eastAsia="宋体" w:cs="宋体"/>
                <w:sz w:val="18"/>
                <w:szCs w:val="18"/>
                <w:highlight w:val="none"/>
                <w:lang w:val="en-US" w:eastAsia="zh-CN"/>
              </w:rPr>
              <w:t>采购</w:t>
            </w:r>
            <w:r>
              <w:rPr>
                <w:rFonts w:hint="eastAsia" w:ascii="宋体" w:hAnsi="宋体" w:eastAsia="宋体" w:cs="宋体"/>
                <w:sz w:val="18"/>
                <w:szCs w:val="18"/>
                <w:highlight w:val="none"/>
              </w:rPr>
              <w:t>内容及详细技术要求见采购文件相关部分。</w:t>
            </w:r>
          </w:p>
        </w:tc>
      </w:tr>
      <w:tr>
        <w:tblPrEx>
          <w:tblCellMar>
            <w:top w:w="0" w:type="dxa"/>
            <w:left w:w="108" w:type="dxa"/>
            <w:bottom w:w="0" w:type="dxa"/>
            <w:right w:w="108" w:type="dxa"/>
          </w:tblCellMar>
        </w:tblPrEx>
        <w:trPr>
          <w:jc w:val="center"/>
        </w:trPr>
        <w:tc>
          <w:tcPr>
            <w:tcW w:w="9088"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before="60" w:after="6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备注：本项目分</w:t>
            </w:r>
            <w:r>
              <w:rPr>
                <w:rFonts w:hint="eastAsia" w:ascii="宋体" w:hAnsi="宋体" w:eastAsia="宋体" w:cs="宋体"/>
                <w:sz w:val="18"/>
                <w:szCs w:val="18"/>
                <w:highlight w:val="none"/>
                <w:lang w:val="en-US" w:eastAsia="zh-CN"/>
              </w:rPr>
              <w:t>3</w:t>
            </w:r>
            <w:r>
              <w:rPr>
                <w:rFonts w:hint="eastAsia" w:ascii="宋体" w:hAnsi="宋体" w:eastAsia="宋体" w:cs="宋体"/>
                <w:sz w:val="18"/>
                <w:szCs w:val="18"/>
                <w:highlight w:val="none"/>
              </w:rPr>
              <w:t>个标段，投标人可</w:t>
            </w:r>
            <w:r>
              <w:rPr>
                <w:rFonts w:hint="eastAsia" w:ascii="宋体" w:hAnsi="宋体" w:eastAsia="宋体" w:cs="宋体"/>
                <w:sz w:val="18"/>
                <w:szCs w:val="18"/>
                <w:highlight w:val="none"/>
                <w:lang w:val="en-US" w:eastAsia="zh-CN"/>
              </w:rPr>
              <w:t>仅对其中1个标段进行投标，也可以同时参与其中的2个或者3个标段的投标</w:t>
            </w:r>
            <w:r>
              <w:rPr>
                <w:rFonts w:hint="eastAsia" w:ascii="宋体" w:hAnsi="宋体" w:eastAsia="宋体" w:cs="宋体"/>
                <w:sz w:val="18"/>
                <w:szCs w:val="18"/>
                <w:highlight w:val="none"/>
              </w:rPr>
              <w:t>，本项目</w:t>
            </w:r>
            <w:r>
              <w:rPr>
                <w:rFonts w:hint="eastAsia" w:ascii="宋体" w:hAnsi="宋体" w:eastAsia="宋体" w:cs="宋体"/>
                <w:sz w:val="18"/>
                <w:szCs w:val="18"/>
                <w:highlight w:val="none"/>
                <w:lang w:val="en-US" w:eastAsia="zh-CN"/>
              </w:rPr>
              <w:t>同一</w:t>
            </w:r>
            <w:r>
              <w:rPr>
                <w:rFonts w:hint="eastAsia" w:ascii="宋体" w:hAnsi="宋体" w:eastAsia="宋体" w:cs="宋体"/>
                <w:sz w:val="18"/>
                <w:szCs w:val="18"/>
                <w:highlight w:val="none"/>
              </w:rPr>
              <w:t>投标人最多只允许中</w:t>
            </w:r>
            <w:r>
              <w:rPr>
                <w:rFonts w:hint="eastAsia" w:ascii="宋体" w:hAnsi="宋体" w:eastAsia="宋体" w:cs="宋体"/>
                <w:sz w:val="18"/>
                <w:szCs w:val="18"/>
                <w:highlight w:val="none"/>
                <w:lang w:val="en-US" w:eastAsia="zh-CN"/>
              </w:rPr>
              <w:t>标2</w:t>
            </w:r>
            <w:r>
              <w:rPr>
                <w:rFonts w:hint="eastAsia" w:ascii="宋体" w:hAnsi="宋体" w:eastAsia="宋体" w:cs="宋体"/>
                <w:sz w:val="18"/>
                <w:szCs w:val="18"/>
                <w:highlight w:val="none"/>
              </w:rPr>
              <w:t>个标段，具体</w:t>
            </w:r>
            <w:r>
              <w:rPr>
                <w:rFonts w:hint="eastAsia" w:ascii="宋体" w:hAnsi="宋体" w:eastAsia="宋体" w:cs="宋体"/>
                <w:sz w:val="18"/>
                <w:szCs w:val="18"/>
                <w:highlight w:val="none"/>
                <w:lang w:val="en-US" w:eastAsia="zh-CN"/>
              </w:rPr>
              <w:t>采购</w:t>
            </w:r>
            <w:r>
              <w:rPr>
                <w:rFonts w:hint="eastAsia" w:ascii="宋体" w:hAnsi="宋体" w:eastAsia="宋体" w:cs="宋体"/>
                <w:sz w:val="18"/>
                <w:szCs w:val="18"/>
                <w:highlight w:val="none"/>
              </w:rPr>
              <w:t>内容及服务要求见</w:t>
            </w:r>
            <w:r>
              <w:rPr>
                <w:rFonts w:hint="eastAsia" w:ascii="宋体" w:hAnsi="宋体" w:eastAsia="宋体" w:cs="宋体"/>
                <w:sz w:val="18"/>
                <w:szCs w:val="18"/>
                <w:highlight w:val="none"/>
                <w:lang w:val="en-US" w:eastAsia="zh-CN"/>
              </w:rPr>
              <w:t>采购</w:t>
            </w:r>
            <w:r>
              <w:rPr>
                <w:rFonts w:hint="eastAsia" w:ascii="宋体" w:hAnsi="宋体" w:eastAsia="宋体" w:cs="宋体"/>
                <w:sz w:val="18"/>
                <w:szCs w:val="18"/>
                <w:highlight w:val="none"/>
              </w:rPr>
              <w:t>文件相关部分。</w:t>
            </w:r>
          </w:p>
        </w:tc>
      </w:tr>
    </w:tbl>
    <w:p>
      <w:pPr>
        <w:widowControl/>
        <w:spacing w:before="60" w:after="60"/>
        <w:ind w:right="60"/>
        <w:jc w:val="left"/>
        <w:rPr>
          <w:rFonts w:hint="eastAsia" w:ascii="宋体" w:hAnsi="宋体" w:eastAsia="宋体" w:cs="宋体"/>
          <w:bCs/>
          <w:kern w:val="0"/>
          <w:szCs w:val="21"/>
          <w:highlight w:val="none"/>
        </w:rPr>
      </w:pPr>
      <w:bookmarkStart w:id="3" w:name="B09_招标内容"/>
      <w:bookmarkEnd w:id="3"/>
      <w:r>
        <w:rPr>
          <w:rFonts w:hint="eastAsia" w:ascii="宋体" w:hAnsi="宋体" w:eastAsia="宋体" w:cs="宋体"/>
          <w:bCs/>
          <w:kern w:val="0"/>
          <w:szCs w:val="21"/>
          <w:highlight w:val="none"/>
          <w:lang w:val="en-US" w:eastAsia="zh-CN"/>
        </w:rPr>
        <w:t>六</w:t>
      </w:r>
      <w:r>
        <w:rPr>
          <w:rFonts w:hint="eastAsia" w:ascii="宋体" w:hAnsi="宋体" w:eastAsia="宋体" w:cs="宋体"/>
          <w:bCs/>
          <w:kern w:val="0"/>
          <w:szCs w:val="21"/>
          <w:highlight w:val="none"/>
        </w:rPr>
        <w:t>、</w:t>
      </w:r>
      <w:r>
        <w:rPr>
          <w:rFonts w:hint="eastAsia" w:ascii="宋体" w:hAnsi="宋体" w:eastAsia="宋体" w:cs="宋体"/>
          <w:bCs/>
          <w:kern w:val="0"/>
          <w:szCs w:val="21"/>
          <w:highlight w:val="none"/>
          <w:lang w:eastAsia="zh-CN"/>
        </w:rPr>
        <w:t>投标人</w:t>
      </w:r>
      <w:r>
        <w:rPr>
          <w:rFonts w:hint="eastAsia" w:ascii="宋体" w:hAnsi="宋体" w:eastAsia="宋体" w:cs="宋体"/>
          <w:bCs/>
          <w:kern w:val="0"/>
          <w:szCs w:val="21"/>
          <w:highlight w:val="none"/>
        </w:rPr>
        <w:t>资格要求：</w:t>
      </w:r>
    </w:p>
    <w:p>
      <w:pPr>
        <w:widowControl/>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1、符合《温州市市属国有企业采购管理办法（试行）》第十五条对</w:t>
      </w:r>
      <w:r>
        <w:rPr>
          <w:rFonts w:hint="eastAsia" w:ascii="宋体" w:hAnsi="宋体" w:eastAsia="宋体" w:cs="宋体"/>
          <w:kern w:val="0"/>
          <w:szCs w:val="21"/>
          <w:highlight w:val="none"/>
          <w:lang w:eastAsia="zh-CN"/>
        </w:rPr>
        <w:t>投标人</w:t>
      </w:r>
      <w:r>
        <w:rPr>
          <w:rFonts w:hint="eastAsia" w:ascii="宋体" w:hAnsi="宋体" w:eastAsia="宋体" w:cs="宋体"/>
          <w:kern w:val="0"/>
          <w:szCs w:val="21"/>
          <w:highlight w:val="none"/>
        </w:rPr>
        <w:t>参加温州市国有企业采购活动应当具备的基本资格条件；</w:t>
      </w:r>
    </w:p>
    <w:p>
      <w:pPr>
        <w:widowControl/>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szCs w:val="21"/>
          <w:highlight w:val="none"/>
          <w:lang w:val="en-US" w:eastAsia="zh-CN"/>
        </w:rPr>
        <w:t>2、具有独</w:t>
      </w:r>
      <w:r>
        <w:rPr>
          <w:rFonts w:hint="eastAsia" w:ascii="宋体" w:hAnsi="宋体" w:eastAsia="宋体" w:cs="宋体"/>
          <w:color w:val="auto"/>
          <w:szCs w:val="21"/>
          <w:highlight w:val="none"/>
          <w:lang w:val="en-US" w:eastAsia="zh-CN"/>
        </w:rPr>
        <w:t>立法人资格，</w:t>
      </w:r>
      <w:r>
        <w:rPr>
          <w:rFonts w:hint="eastAsia" w:ascii="宋体" w:hAnsi="宋体" w:eastAsia="宋体" w:cs="宋体"/>
          <w:strike w:val="0"/>
          <w:color w:val="auto"/>
          <w:szCs w:val="21"/>
          <w:highlight w:val="none"/>
          <w:lang w:val="en-US" w:eastAsia="zh-CN"/>
        </w:rPr>
        <w:t>取得公安部门颁发的</w:t>
      </w:r>
      <w:r>
        <w:rPr>
          <w:rFonts w:hint="eastAsia" w:ascii="宋体" w:hAnsi="宋体" w:eastAsia="宋体" w:cs="宋体"/>
          <w:color w:val="auto"/>
          <w:szCs w:val="21"/>
          <w:highlight w:val="none"/>
          <w:lang w:val="en-US" w:eastAsia="zh-CN"/>
        </w:rPr>
        <w:t>有效的《保安服务许可证》，如保安服务公司派出保安员跨省、自治区、直辖市为客户单位提供保安服务的，应提供服务所在地设的市级人民政府公安机关的备案证明；</w:t>
      </w:r>
    </w:p>
    <w:p>
      <w:pPr>
        <w:widowControl/>
        <w:ind w:firstLine="420" w:firstLineChars="200"/>
        <w:jc w:val="left"/>
        <w:rPr>
          <w:rFonts w:hint="eastAsia" w:ascii="宋体" w:hAnsi="宋体" w:eastAsia="宋体" w:cs="宋体"/>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val="en-US" w:eastAsia="zh-CN"/>
        </w:rPr>
        <w:t>至本项目投标截止时间前未被列入“信用中国”网站(www.creditchina.gov.cn)“记录失信被执行人或重大税收违法案件当事人名单”记录名单</w:t>
      </w:r>
      <w:r>
        <w:rPr>
          <w:rFonts w:hint="eastAsia" w:ascii="宋体" w:hAnsi="宋体" w:eastAsia="宋体" w:cs="宋体"/>
          <w:szCs w:val="21"/>
          <w:highlight w:val="none"/>
        </w:rPr>
        <w:t>；</w:t>
      </w:r>
    </w:p>
    <w:p>
      <w:pPr>
        <w:widowControl/>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、单位负责人为同一人或者存在直接控股、管理关系的不同</w:t>
      </w:r>
      <w:r>
        <w:rPr>
          <w:rFonts w:hint="eastAsia" w:ascii="宋体" w:hAnsi="宋体" w:eastAsia="宋体" w:cs="宋体"/>
          <w:szCs w:val="21"/>
          <w:highlight w:val="none"/>
          <w:lang w:eastAsia="zh-CN"/>
        </w:rPr>
        <w:t>投标人</w:t>
      </w:r>
      <w:r>
        <w:rPr>
          <w:rFonts w:hint="eastAsia" w:ascii="宋体" w:hAnsi="宋体" w:eastAsia="宋体" w:cs="宋体"/>
          <w:szCs w:val="21"/>
          <w:highlight w:val="none"/>
        </w:rPr>
        <w:t>，不得同时参加本项目投标活动</w:t>
      </w:r>
      <w:r>
        <w:rPr>
          <w:rFonts w:hint="eastAsia" w:ascii="宋体" w:hAnsi="宋体" w:eastAsia="宋体" w:cs="宋体"/>
          <w:szCs w:val="21"/>
          <w:highlight w:val="none"/>
          <w:lang w:eastAsia="zh-CN"/>
        </w:rPr>
        <w:t>，违反该款规定的，相关投标均无效；</w:t>
      </w:r>
    </w:p>
    <w:p>
      <w:pPr>
        <w:widowControl/>
        <w:ind w:firstLine="420" w:firstLineChars="200"/>
        <w:jc w:val="left"/>
        <w:rPr>
          <w:rFonts w:hint="eastAsia" w:ascii="宋体" w:hAnsi="宋体" w:eastAsia="宋体" w:cs="宋体"/>
          <w:kern w:val="0"/>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w:t>
      </w:r>
      <w:r>
        <w:rPr>
          <w:rFonts w:hint="eastAsia" w:ascii="宋体" w:hAnsi="宋体" w:eastAsia="宋体" w:cs="宋体"/>
          <w:kern w:val="0"/>
          <w:szCs w:val="21"/>
          <w:highlight w:val="none"/>
        </w:rPr>
        <w:t>本项目不接受联合体投标。</w:t>
      </w:r>
      <w:r>
        <w:rPr>
          <w:rFonts w:hint="eastAsia" w:ascii="宋体" w:hAnsi="宋体" w:eastAsia="宋体" w:cs="宋体"/>
          <w:kern w:val="0"/>
          <w:szCs w:val="21"/>
          <w:highlight w:val="none"/>
        </w:rPr>
        <w:tab/>
      </w:r>
    </w:p>
    <w:p>
      <w:pPr>
        <w:widowControl/>
        <w:spacing w:before="60" w:after="60"/>
        <w:ind w:right="60"/>
        <w:jc w:val="left"/>
        <w:rPr>
          <w:rFonts w:hint="eastAsia" w:ascii="宋体" w:hAnsi="宋体" w:eastAsia="宋体" w:cs="宋体"/>
          <w:kern w:val="0"/>
          <w:szCs w:val="21"/>
          <w:highlight w:val="none"/>
        </w:rPr>
      </w:pPr>
      <w:r>
        <w:rPr>
          <w:rFonts w:hint="eastAsia" w:ascii="宋体" w:hAnsi="宋体" w:eastAsia="宋体" w:cs="宋体"/>
          <w:bCs/>
          <w:kern w:val="0"/>
          <w:szCs w:val="21"/>
          <w:highlight w:val="none"/>
          <w:lang w:val="en-US" w:eastAsia="zh-CN"/>
        </w:rPr>
        <w:t>七</w:t>
      </w:r>
      <w:r>
        <w:rPr>
          <w:rFonts w:hint="eastAsia" w:ascii="宋体" w:hAnsi="宋体" w:eastAsia="宋体" w:cs="宋体"/>
          <w:bCs/>
          <w:kern w:val="0"/>
          <w:szCs w:val="21"/>
          <w:highlight w:val="none"/>
        </w:rPr>
        <w:t>、发售</w:t>
      </w:r>
      <w:r>
        <w:rPr>
          <w:rFonts w:hint="eastAsia" w:ascii="宋体" w:hAnsi="宋体" w:eastAsia="宋体" w:cs="宋体"/>
          <w:kern w:val="0"/>
          <w:szCs w:val="21"/>
          <w:highlight w:val="none"/>
        </w:rPr>
        <w:t>采购文件时间及地点：</w:t>
      </w:r>
    </w:p>
    <w:p>
      <w:pPr>
        <w:widowControl/>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1、报名时间及采购文件发售时间：公告发布之日起至投标截止时间止（上午08：30-11：30，下午14：30-17：00，节假日除外，未购买采购文件的潜在投标人拒绝参加投标。）；</w:t>
      </w:r>
    </w:p>
    <w:p>
      <w:pPr>
        <w:widowControl/>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2、</w:t>
      </w:r>
      <w:r>
        <w:rPr>
          <w:rFonts w:hint="eastAsia" w:ascii="宋体" w:hAnsi="宋体" w:eastAsia="宋体" w:cs="宋体"/>
          <w:bCs/>
          <w:kern w:val="0"/>
          <w:szCs w:val="21"/>
          <w:highlight w:val="none"/>
        </w:rPr>
        <w:t>购领</w:t>
      </w:r>
      <w:r>
        <w:rPr>
          <w:rFonts w:hint="eastAsia" w:ascii="宋体" w:hAnsi="宋体" w:eastAsia="宋体" w:cs="宋体"/>
          <w:kern w:val="0"/>
          <w:szCs w:val="21"/>
          <w:highlight w:val="none"/>
        </w:rPr>
        <w:t>采购文件地址：本项目暂不接受现场获取采购文件；</w:t>
      </w:r>
    </w:p>
    <w:p>
      <w:pPr>
        <w:widowControl/>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3、采购文件售价：人民币</w:t>
      </w: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rPr>
        <w:t>00元整（售后不退）；</w:t>
      </w:r>
    </w:p>
    <w:p>
      <w:pPr>
        <w:widowControl/>
        <w:ind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4、报名方式、购买标书及注意事项：</w:t>
      </w:r>
    </w:p>
    <w:p>
      <w:pPr>
        <w:keepNext w:val="0"/>
        <w:keepLines w:val="0"/>
        <w:pageBreakBefore w:val="0"/>
        <w:widowControl/>
        <w:kinsoku/>
        <w:wordWrap/>
        <w:overflowPunct/>
        <w:topLinePunct w:val="0"/>
        <w:autoSpaceDE/>
        <w:autoSpaceDN/>
        <w:bidi w:val="0"/>
        <w:adjustRightInd/>
        <w:snapToGrid/>
        <w:spacing w:before="60" w:after="60"/>
        <w:ind w:right="62" w:firstLine="420" w:firstLineChars="20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网上报名（政采云报名）：请</w:t>
      </w:r>
      <w:r>
        <w:rPr>
          <w:rFonts w:hint="eastAsia" w:ascii="宋体" w:hAnsi="宋体" w:eastAsia="宋体" w:cs="宋体"/>
          <w:kern w:val="0"/>
          <w:szCs w:val="21"/>
          <w:highlight w:val="none"/>
          <w:lang w:eastAsia="zh-CN"/>
        </w:rPr>
        <w:t>投标人</w:t>
      </w:r>
      <w:r>
        <w:rPr>
          <w:rFonts w:hint="eastAsia" w:ascii="宋体" w:hAnsi="宋体" w:eastAsia="宋体" w:cs="宋体"/>
          <w:kern w:val="0"/>
          <w:szCs w:val="21"/>
          <w:highlight w:val="none"/>
        </w:rPr>
        <w:t>登录浙江政府采购网（http://zfcg.czt.zj.gov.cn），进入“政采云”平台进行注册并报名（未注册的</w:t>
      </w:r>
      <w:r>
        <w:rPr>
          <w:rFonts w:hint="eastAsia" w:ascii="宋体" w:hAnsi="宋体" w:eastAsia="宋体" w:cs="宋体"/>
          <w:kern w:val="0"/>
          <w:szCs w:val="21"/>
          <w:highlight w:val="none"/>
          <w:lang w:eastAsia="zh-CN"/>
        </w:rPr>
        <w:t>投标人</w:t>
      </w:r>
      <w:r>
        <w:rPr>
          <w:rFonts w:hint="eastAsia" w:ascii="宋体" w:hAnsi="宋体" w:eastAsia="宋体" w:cs="宋体"/>
          <w:kern w:val="0"/>
          <w:szCs w:val="21"/>
          <w:highlight w:val="none"/>
        </w:rPr>
        <w:t>请尽早注册，客服电话：95763），（操作路径：浙江政府采购网：供应商注册-项目采购-获取采购文件-申请获取采购文件）。网上报名后，请将标书购买费汇入代理公司账户</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将</w:t>
      </w:r>
      <w:r>
        <w:rPr>
          <w:rFonts w:hint="eastAsia" w:ascii="宋体" w:hAnsi="宋体" w:eastAsia="宋体" w:cs="宋体"/>
          <w:b/>
          <w:bCs/>
          <w:i/>
          <w:iCs/>
          <w:color w:val="auto"/>
          <w:szCs w:val="21"/>
          <w:highlight w:val="none"/>
          <w:u w:val="single"/>
        </w:rPr>
        <w:t>报名登记表</w:t>
      </w:r>
      <w:r>
        <w:rPr>
          <w:rFonts w:hint="eastAsia" w:ascii="宋体" w:hAnsi="宋体" w:eastAsia="宋体" w:cs="宋体"/>
          <w:kern w:val="0"/>
          <w:szCs w:val="21"/>
          <w:highlight w:val="none"/>
        </w:rPr>
        <w:t>等资料发代理机构电子邮箱1826066763@qq.com）并联系采购代理公司审核。标书款汇入账户信息：</w:t>
      </w:r>
    </w:p>
    <w:p>
      <w:pPr>
        <w:widowControl/>
        <w:spacing w:before="60" w:after="60"/>
        <w:ind w:left="60" w:right="6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单  位 名 称：浙江国际招投标有限公司</w:t>
      </w:r>
    </w:p>
    <w:p>
      <w:pPr>
        <w:widowControl/>
        <w:spacing w:before="60" w:after="60"/>
        <w:ind w:left="60" w:right="60"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开  户 银 行：工商银行杭州市武林支行</w:t>
      </w:r>
    </w:p>
    <w:p>
      <w:pPr>
        <w:widowControl/>
        <w:spacing w:before="60" w:after="60"/>
        <w:ind w:left="60" w:right="60" w:firstLine="420" w:firstLineChars="200"/>
        <w:jc w:val="left"/>
        <w:rPr>
          <w:rFonts w:hint="eastAsia" w:ascii="宋体" w:hAnsi="宋体" w:eastAsia="宋体" w:cs="宋体"/>
          <w:bCs/>
          <w:kern w:val="0"/>
          <w:szCs w:val="21"/>
          <w:highlight w:val="none"/>
          <w:lang w:val="en-US" w:eastAsia="zh-CN"/>
        </w:rPr>
      </w:pPr>
      <w:r>
        <w:rPr>
          <w:rFonts w:hint="eastAsia" w:ascii="宋体" w:hAnsi="宋体" w:eastAsia="宋体" w:cs="宋体"/>
          <w:kern w:val="0"/>
          <w:szCs w:val="21"/>
          <w:highlight w:val="none"/>
        </w:rPr>
        <w:t>账        号：1202021209906782015</w:t>
      </w:r>
    </w:p>
    <w:p>
      <w:pPr>
        <w:widowControl/>
        <w:spacing w:before="60" w:after="60"/>
        <w:ind w:left="60" w:right="60"/>
        <w:jc w:val="left"/>
        <w:rPr>
          <w:rFonts w:hint="eastAsia" w:ascii="宋体" w:hAnsi="宋体" w:eastAsia="宋体" w:cs="宋体"/>
          <w:bCs/>
          <w:color w:val="auto"/>
          <w:kern w:val="0"/>
          <w:szCs w:val="21"/>
          <w:highlight w:val="none"/>
        </w:rPr>
      </w:pPr>
      <w:r>
        <w:rPr>
          <w:rFonts w:hint="eastAsia" w:ascii="宋体" w:hAnsi="宋体" w:eastAsia="宋体" w:cs="宋体"/>
          <w:bCs/>
          <w:kern w:val="0"/>
          <w:szCs w:val="21"/>
          <w:highlight w:val="none"/>
          <w:lang w:val="en-US" w:eastAsia="zh-CN"/>
        </w:rPr>
        <w:t>八</w:t>
      </w:r>
      <w:r>
        <w:rPr>
          <w:rFonts w:hint="eastAsia" w:ascii="宋体" w:hAnsi="宋体" w:eastAsia="宋体" w:cs="宋体"/>
          <w:bCs/>
          <w:kern w:val="0"/>
          <w:szCs w:val="21"/>
          <w:highlight w:val="none"/>
        </w:rPr>
        <w:t>、投标截止时间：</w:t>
      </w:r>
      <w:bookmarkStart w:id="4" w:name="B23_谈判响应文件提交截止日期"/>
      <w:bookmarkEnd w:id="4"/>
      <w:r>
        <w:rPr>
          <w:rFonts w:hint="eastAsia" w:ascii="宋体" w:hAnsi="宋体" w:eastAsia="宋体" w:cs="宋体"/>
          <w:bCs/>
          <w:kern w:val="0"/>
          <w:szCs w:val="21"/>
          <w:highlight w:val="none"/>
        </w:rPr>
        <w:t>投标截止时间：</w:t>
      </w:r>
      <w:r>
        <w:rPr>
          <w:rFonts w:hint="eastAsia" w:ascii="宋体" w:hAnsi="宋体" w:eastAsia="宋体" w:cs="宋体"/>
          <w:b/>
          <w:bCs w:val="0"/>
          <w:color w:val="0000FF"/>
          <w:kern w:val="0"/>
          <w:szCs w:val="21"/>
          <w:highlight w:val="none"/>
        </w:rPr>
        <w:t>202</w:t>
      </w:r>
      <w:r>
        <w:rPr>
          <w:rFonts w:hint="eastAsia" w:ascii="宋体" w:hAnsi="宋体" w:eastAsia="宋体" w:cs="宋体"/>
          <w:b/>
          <w:bCs w:val="0"/>
          <w:color w:val="0000FF"/>
          <w:kern w:val="0"/>
          <w:szCs w:val="21"/>
          <w:highlight w:val="none"/>
          <w:lang w:val="en-US" w:eastAsia="zh-CN"/>
        </w:rPr>
        <w:t>3</w:t>
      </w:r>
      <w:r>
        <w:rPr>
          <w:rFonts w:hint="eastAsia" w:ascii="宋体" w:hAnsi="宋体" w:eastAsia="宋体" w:cs="宋体"/>
          <w:b/>
          <w:bCs w:val="0"/>
          <w:color w:val="0000FF"/>
          <w:kern w:val="0"/>
          <w:szCs w:val="21"/>
          <w:highlight w:val="none"/>
        </w:rPr>
        <w:t>年</w:t>
      </w:r>
      <w:r>
        <w:rPr>
          <w:rFonts w:hint="eastAsia" w:ascii="宋体" w:hAnsi="宋体" w:eastAsia="宋体" w:cs="宋体"/>
          <w:b/>
          <w:bCs w:val="0"/>
          <w:color w:val="0000FF"/>
          <w:kern w:val="0"/>
          <w:szCs w:val="21"/>
          <w:highlight w:val="none"/>
          <w:lang w:val="en-US" w:eastAsia="zh-CN"/>
        </w:rPr>
        <w:t>6</w:t>
      </w:r>
      <w:r>
        <w:rPr>
          <w:rFonts w:hint="eastAsia" w:ascii="宋体" w:hAnsi="宋体" w:eastAsia="宋体" w:cs="宋体"/>
          <w:b/>
          <w:bCs w:val="0"/>
          <w:color w:val="0000FF"/>
          <w:kern w:val="0"/>
          <w:szCs w:val="21"/>
          <w:highlight w:val="none"/>
        </w:rPr>
        <w:t>月</w:t>
      </w:r>
      <w:r>
        <w:rPr>
          <w:rFonts w:hint="eastAsia" w:ascii="宋体" w:hAnsi="宋体" w:eastAsia="宋体" w:cs="宋体"/>
          <w:b/>
          <w:bCs w:val="0"/>
          <w:color w:val="0000FF"/>
          <w:kern w:val="0"/>
          <w:szCs w:val="21"/>
          <w:highlight w:val="none"/>
          <w:lang w:val="en-US" w:eastAsia="zh-CN"/>
        </w:rPr>
        <w:t>20</w:t>
      </w:r>
      <w:r>
        <w:rPr>
          <w:rFonts w:hint="eastAsia" w:ascii="宋体" w:hAnsi="宋体" w:eastAsia="宋体" w:cs="宋体"/>
          <w:b/>
          <w:bCs w:val="0"/>
          <w:color w:val="0000FF"/>
          <w:kern w:val="0"/>
          <w:szCs w:val="21"/>
          <w:highlight w:val="none"/>
        </w:rPr>
        <w:t>日</w:t>
      </w:r>
      <w:r>
        <w:rPr>
          <w:rFonts w:hint="eastAsia" w:ascii="宋体" w:hAnsi="宋体" w:eastAsia="宋体" w:cs="宋体"/>
          <w:b/>
          <w:bCs w:val="0"/>
          <w:color w:val="0000FF"/>
          <w:kern w:val="0"/>
          <w:szCs w:val="21"/>
          <w:highlight w:val="none"/>
          <w:lang w:val="en-US" w:eastAsia="zh-CN"/>
        </w:rPr>
        <w:t>上午09</w:t>
      </w:r>
      <w:r>
        <w:rPr>
          <w:rFonts w:hint="eastAsia" w:ascii="宋体" w:hAnsi="宋体" w:eastAsia="宋体" w:cs="宋体"/>
          <w:b/>
          <w:bCs w:val="0"/>
          <w:color w:val="0000FF"/>
          <w:kern w:val="0"/>
          <w:szCs w:val="21"/>
          <w:highlight w:val="none"/>
        </w:rPr>
        <w:t>时30分</w:t>
      </w:r>
      <w:r>
        <w:rPr>
          <w:rFonts w:hint="eastAsia" w:ascii="宋体" w:hAnsi="宋体" w:eastAsia="宋体" w:cs="宋体"/>
          <w:bCs/>
          <w:color w:val="auto"/>
          <w:kern w:val="0"/>
          <w:szCs w:val="21"/>
          <w:highlight w:val="none"/>
        </w:rPr>
        <w:t>(北京时间，下同)。</w:t>
      </w:r>
    </w:p>
    <w:p>
      <w:pPr>
        <w:widowControl/>
        <w:spacing w:before="60" w:after="60"/>
        <w:ind w:left="575" w:leftChars="29" w:right="60" w:hanging="514" w:hangingChars="245"/>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lang w:val="en-US" w:eastAsia="zh-CN"/>
        </w:rPr>
        <w:t>九</w:t>
      </w:r>
      <w:r>
        <w:rPr>
          <w:rFonts w:hint="eastAsia" w:ascii="宋体" w:hAnsi="宋体" w:eastAsia="宋体" w:cs="宋体"/>
          <w:bCs/>
          <w:kern w:val="0"/>
          <w:szCs w:val="21"/>
          <w:highlight w:val="none"/>
        </w:rPr>
        <w:t>、投标文件提交地点：温州市政务服务管理中心收标区 (温州市鹿城区会展路1268号温州市民中心A座3楼公共资源交易专区)（详见当天大厅大屏幕）。</w:t>
      </w:r>
    </w:p>
    <w:p>
      <w:pPr>
        <w:widowControl/>
        <w:spacing w:before="60" w:after="60"/>
        <w:ind w:left="60"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十、开标时间：</w:t>
      </w:r>
      <w:bookmarkStart w:id="5" w:name="B26_谈判时间日期"/>
      <w:bookmarkEnd w:id="5"/>
      <w:r>
        <w:rPr>
          <w:rFonts w:hint="eastAsia" w:ascii="宋体" w:hAnsi="宋体" w:eastAsia="宋体" w:cs="宋体"/>
          <w:bCs/>
          <w:kern w:val="0"/>
          <w:szCs w:val="21"/>
          <w:highlight w:val="none"/>
        </w:rPr>
        <w:t>同投标截止时间。</w:t>
      </w:r>
    </w:p>
    <w:p>
      <w:pPr>
        <w:widowControl/>
        <w:spacing w:before="60" w:after="60"/>
        <w:ind w:left="575" w:leftChars="29" w:right="60" w:hanging="514" w:hangingChars="245"/>
        <w:jc w:val="left"/>
        <w:rPr>
          <w:rFonts w:hint="eastAsia" w:ascii="宋体" w:hAnsi="宋体" w:eastAsia="宋体" w:cs="宋体"/>
          <w:szCs w:val="21"/>
          <w:highlight w:val="none"/>
          <w:shd w:val="clear" w:color="auto" w:fill="FFFFFF"/>
        </w:rPr>
      </w:pPr>
      <w:r>
        <w:rPr>
          <w:rFonts w:hint="eastAsia" w:ascii="宋体" w:hAnsi="宋体" w:eastAsia="宋体" w:cs="宋体"/>
          <w:bCs/>
          <w:kern w:val="0"/>
          <w:szCs w:val="21"/>
          <w:highlight w:val="none"/>
        </w:rPr>
        <w:t>十</w:t>
      </w:r>
      <w:r>
        <w:rPr>
          <w:rFonts w:hint="eastAsia" w:ascii="宋体" w:hAnsi="宋体" w:eastAsia="宋体" w:cs="宋体"/>
          <w:bCs/>
          <w:kern w:val="0"/>
          <w:szCs w:val="21"/>
          <w:highlight w:val="none"/>
          <w:lang w:val="en-US" w:eastAsia="zh-CN"/>
        </w:rPr>
        <w:t>一</w:t>
      </w:r>
      <w:r>
        <w:rPr>
          <w:rFonts w:hint="eastAsia" w:ascii="宋体" w:hAnsi="宋体" w:eastAsia="宋体" w:cs="宋体"/>
          <w:bCs/>
          <w:kern w:val="0"/>
          <w:szCs w:val="21"/>
          <w:highlight w:val="none"/>
        </w:rPr>
        <w:t>、开标地点：</w:t>
      </w:r>
      <w:r>
        <w:rPr>
          <w:rFonts w:hint="eastAsia" w:ascii="宋体" w:hAnsi="宋体" w:eastAsia="宋体" w:cs="宋体"/>
          <w:kern w:val="0"/>
          <w:szCs w:val="21"/>
          <w:highlight w:val="none"/>
        </w:rPr>
        <w:t>温州市政务服务管理中心</w:t>
      </w:r>
      <w:r>
        <w:rPr>
          <w:rFonts w:hint="eastAsia" w:ascii="宋体" w:hAnsi="宋体" w:eastAsia="宋体" w:cs="宋体"/>
          <w:bCs/>
          <w:kern w:val="0"/>
          <w:szCs w:val="21"/>
          <w:highlight w:val="none"/>
        </w:rPr>
        <w:t>开标区</w:t>
      </w:r>
      <w:r>
        <w:rPr>
          <w:rFonts w:hint="eastAsia" w:ascii="宋体" w:hAnsi="宋体" w:eastAsia="宋体" w:cs="宋体"/>
          <w:szCs w:val="21"/>
          <w:highlight w:val="none"/>
          <w:shd w:val="clear" w:color="auto" w:fill="FFFFFF"/>
        </w:rPr>
        <w:t>。</w:t>
      </w:r>
    </w:p>
    <w:p>
      <w:pPr>
        <w:widowControl/>
        <w:spacing w:before="60" w:after="60"/>
        <w:ind w:left="60"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十</w:t>
      </w:r>
      <w:r>
        <w:rPr>
          <w:rFonts w:hint="eastAsia" w:ascii="宋体" w:hAnsi="宋体" w:eastAsia="宋体" w:cs="宋体"/>
          <w:bCs/>
          <w:kern w:val="0"/>
          <w:szCs w:val="21"/>
          <w:highlight w:val="none"/>
          <w:lang w:val="en-US" w:eastAsia="zh-CN"/>
        </w:rPr>
        <w:t>二</w:t>
      </w:r>
      <w:r>
        <w:rPr>
          <w:rFonts w:hint="eastAsia" w:ascii="宋体" w:hAnsi="宋体" w:eastAsia="宋体" w:cs="宋体"/>
          <w:bCs/>
          <w:kern w:val="0"/>
          <w:szCs w:val="21"/>
          <w:highlight w:val="none"/>
        </w:rPr>
        <w:t>、投标保证金及交付方式：</w:t>
      </w:r>
    </w:p>
    <w:p>
      <w:pPr>
        <w:widowControl/>
        <w:spacing w:before="60" w:after="60" w:line="280" w:lineRule="exact"/>
        <w:ind w:right="62" w:firstLine="420" w:firstLineChars="200"/>
        <w:jc w:val="left"/>
        <w:rPr>
          <w:rFonts w:hint="eastAsia" w:ascii="宋体" w:hAnsi="宋体" w:eastAsia="宋体" w:cs="宋体"/>
          <w:b/>
          <w:bCs/>
          <w:kern w:val="0"/>
          <w:szCs w:val="21"/>
          <w:highlight w:val="none"/>
          <w:u w:val="single"/>
          <w:lang w:val="en-US" w:eastAsia="zh-CN"/>
        </w:rPr>
      </w:pPr>
      <w:bookmarkStart w:id="6" w:name="B29_谈判保证金"/>
      <w:bookmarkEnd w:id="6"/>
      <w:bookmarkStart w:id="7" w:name="_Hlk3381632"/>
      <w:bookmarkStart w:id="8" w:name="_Hlk516555339"/>
      <w:r>
        <w:rPr>
          <w:rFonts w:hint="eastAsia" w:ascii="宋体" w:hAnsi="宋体" w:eastAsia="宋体" w:cs="宋体"/>
          <w:kern w:val="0"/>
          <w:szCs w:val="21"/>
          <w:highlight w:val="none"/>
        </w:rPr>
        <w:t>投标保证金：</w:t>
      </w:r>
      <w:r>
        <w:rPr>
          <w:rFonts w:hint="eastAsia" w:ascii="宋体" w:hAnsi="宋体" w:eastAsia="宋体" w:cs="宋体"/>
          <w:kern w:val="0"/>
          <w:szCs w:val="21"/>
          <w:highlight w:val="none"/>
          <w:lang w:val="en-US" w:eastAsia="zh-CN"/>
        </w:rPr>
        <w:t>要求分标段缴纳</w:t>
      </w:r>
      <w:r>
        <w:rPr>
          <w:rFonts w:hint="eastAsia" w:ascii="宋体" w:hAnsi="宋体" w:eastAsia="宋体" w:cs="宋体"/>
          <w:kern w:val="0"/>
          <w:szCs w:val="21"/>
          <w:highlight w:val="none"/>
        </w:rPr>
        <w:t>，采用银行转账形式，保证金缴纳截止时间：与投标截止时间相同。</w:t>
      </w:r>
      <w:r>
        <w:rPr>
          <w:rFonts w:hint="eastAsia" w:ascii="宋体" w:hAnsi="宋体" w:eastAsia="宋体" w:cs="宋体"/>
          <w:b/>
          <w:bCs/>
          <w:kern w:val="0"/>
          <w:szCs w:val="21"/>
          <w:highlight w:val="none"/>
          <w:u w:val="single"/>
        </w:rPr>
        <w:t>投标保证金要求从投标人在政采云登记的银行账号汇出，保证金缴纳时间以到账时间为准。</w:t>
      </w:r>
      <w:r>
        <w:rPr>
          <w:rFonts w:hint="eastAsia" w:ascii="宋体" w:hAnsi="宋体" w:eastAsia="宋体" w:cs="宋体"/>
          <w:b/>
          <w:bCs/>
          <w:kern w:val="0"/>
          <w:szCs w:val="21"/>
          <w:highlight w:val="none"/>
          <w:u w:val="single"/>
          <w:lang w:val="en-US" w:eastAsia="zh-CN"/>
        </w:rPr>
        <w:t>各标段保证金金额要求</w:t>
      </w:r>
    </w:p>
    <w:p>
      <w:pPr>
        <w:widowControl/>
        <w:spacing w:before="60" w:after="60" w:line="280" w:lineRule="exact"/>
        <w:ind w:right="62" w:firstLine="422" w:firstLineChars="200"/>
        <w:jc w:val="left"/>
        <w:rPr>
          <w:rFonts w:hint="eastAsia" w:ascii="宋体" w:hAnsi="宋体" w:eastAsia="宋体" w:cs="宋体"/>
          <w:b/>
          <w:bCs/>
          <w:color w:val="0000FF"/>
          <w:kern w:val="0"/>
          <w:szCs w:val="21"/>
          <w:highlight w:val="none"/>
          <w:lang w:val="en-US" w:eastAsia="zh-CN"/>
        </w:rPr>
      </w:pPr>
      <w:r>
        <w:rPr>
          <w:rFonts w:hint="eastAsia" w:ascii="宋体" w:hAnsi="宋体" w:eastAsia="宋体" w:cs="宋体"/>
          <w:b/>
          <w:bCs/>
          <w:color w:val="0000FF"/>
          <w:kern w:val="0"/>
          <w:szCs w:val="21"/>
          <w:highlight w:val="none"/>
          <w:lang w:val="en-US" w:eastAsia="zh-CN"/>
        </w:rPr>
        <w:t>标段1保证金：人民币¥19000.00元</w:t>
      </w:r>
    </w:p>
    <w:p>
      <w:pPr>
        <w:widowControl/>
        <w:spacing w:before="60" w:after="60" w:line="280" w:lineRule="exact"/>
        <w:ind w:right="62"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户名：政采云有限公司</w:t>
      </w:r>
    </w:p>
    <w:p>
      <w:pPr>
        <w:widowControl/>
        <w:spacing w:before="60" w:after="60" w:line="280" w:lineRule="exact"/>
        <w:ind w:right="62"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开户银行：中国农业银行杭州西湖支行</w:t>
      </w:r>
    </w:p>
    <w:p>
      <w:pPr>
        <w:widowControl/>
        <w:spacing w:before="60" w:after="60" w:line="280" w:lineRule="exact"/>
        <w:ind w:right="62"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账号：190001010400276210000003969</w:t>
      </w:r>
    </w:p>
    <w:bookmarkEnd w:id="7"/>
    <w:bookmarkEnd w:id="8"/>
    <w:p>
      <w:pPr>
        <w:widowControl/>
        <w:spacing w:before="60" w:after="60" w:line="280" w:lineRule="exact"/>
        <w:ind w:right="62" w:firstLine="420" w:firstLineChars="200"/>
        <w:jc w:val="left"/>
        <w:rPr>
          <w:rFonts w:hint="eastAsia" w:ascii="宋体" w:hAnsi="宋体" w:eastAsia="宋体" w:cs="宋体"/>
          <w:kern w:val="0"/>
          <w:szCs w:val="21"/>
          <w:highlight w:val="none"/>
          <w:lang w:val="en-US" w:eastAsia="zh-CN"/>
        </w:rPr>
      </w:pPr>
    </w:p>
    <w:p>
      <w:pPr>
        <w:widowControl/>
        <w:spacing w:before="60" w:after="60" w:line="280" w:lineRule="exact"/>
        <w:ind w:right="62" w:firstLine="422" w:firstLineChars="200"/>
        <w:jc w:val="left"/>
        <w:rPr>
          <w:rFonts w:hint="eastAsia" w:ascii="宋体" w:hAnsi="宋体" w:eastAsia="宋体" w:cs="宋体"/>
          <w:b/>
          <w:bCs/>
          <w:color w:val="0000FF"/>
          <w:kern w:val="0"/>
          <w:szCs w:val="21"/>
          <w:highlight w:val="none"/>
          <w:lang w:val="en-US" w:eastAsia="zh-CN"/>
        </w:rPr>
      </w:pPr>
      <w:r>
        <w:rPr>
          <w:rFonts w:hint="eastAsia" w:ascii="宋体" w:hAnsi="宋体" w:eastAsia="宋体" w:cs="宋体"/>
          <w:b/>
          <w:bCs/>
          <w:color w:val="0000FF"/>
          <w:kern w:val="0"/>
          <w:szCs w:val="21"/>
          <w:highlight w:val="none"/>
          <w:lang w:val="en-US" w:eastAsia="zh-CN"/>
        </w:rPr>
        <w:t>标段2保证金：人民币¥11000.00元</w:t>
      </w:r>
    </w:p>
    <w:p>
      <w:pPr>
        <w:widowControl/>
        <w:spacing w:before="60" w:after="60" w:line="280" w:lineRule="exact"/>
        <w:ind w:right="62"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户名：政采云有限公司</w:t>
      </w:r>
    </w:p>
    <w:p>
      <w:pPr>
        <w:widowControl/>
        <w:spacing w:before="60" w:after="60" w:line="280" w:lineRule="exact"/>
        <w:ind w:right="62"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开户银行：中国农业银行杭州西湖支行</w:t>
      </w:r>
    </w:p>
    <w:p>
      <w:pPr>
        <w:widowControl/>
        <w:spacing w:before="60" w:after="60" w:line="280" w:lineRule="exact"/>
        <w:ind w:right="62" w:firstLine="422" w:firstLineChars="200"/>
        <w:jc w:val="left"/>
        <w:rPr>
          <w:rFonts w:hint="eastAsia" w:ascii="宋体" w:hAnsi="宋体" w:eastAsia="宋体" w:cs="宋体"/>
          <w:kern w:val="0"/>
          <w:szCs w:val="21"/>
          <w:highlight w:val="none"/>
          <w:lang w:val="en-US" w:eastAsia="zh-CN"/>
        </w:rPr>
      </w:pPr>
      <w:r>
        <w:rPr>
          <w:rFonts w:hint="eastAsia" w:ascii="宋体" w:hAnsi="宋体" w:eastAsia="宋体" w:cs="宋体"/>
          <w:b/>
          <w:bCs/>
          <w:color w:val="auto"/>
          <w:kern w:val="0"/>
          <w:szCs w:val="21"/>
          <w:highlight w:val="none"/>
        </w:rPr>
        <w:t>账号：190001010400276210000003970</w:t>
      </w:r>
    </w:p>
    <w:p>
      <w:pPr>
        <w:widowControl/>
        <w:spacing w:before="60" w:after="60" w:line="280" w:lineRule="exact"/>
        <w:ind w:right="62" w:firstLine="420" w:firstLineChars="200"/>
        <w:jc w:val="left"/>
        <w:rPr>
          <w:rFonts w:hint="eastAsia" w:ascii="宋体" w:hAnsi="宋体" w:eastAsia="宋体" w:cs="宋体"/>
          <w:kern w:val="0"/>
          <w:szCs w:val="21"/>
          <w:highlight w:val="none"/>
          <w:lang w:val="en-US" w:eastAsia="zh-CN"/>
        </w:rPr>
      </w:pPr>
    </w:p>
    <w:p>
      <w:pPr>
        <w:widowControl/>
        <w:spacing w:before="60" w:after="60" w:line="280" w:lineRule="exact"/>
        <w:ind w:right="62" w:firstLine="422" w:firstLineChars="200"/>
        <w:jc w:val="left"/>
        <w:rPr>
          <w:rFonts w:hint="eastAsia" w:ascii="宋体" w:hAnsi="宋体" w:eastAsia="宋体" w:cs="宋体"/>
          <w:b/>
          <w:bCs/>
          <w:color w:val="0000FF"/>
          <w:kern w:val="0"/>
          <w:szCs w:val="21"/>
          <w:highlight w:val="none"/>
          <w:lang w:val="en-US" w:eastAsia="zh-CN"/>
        </w:rPr>
      </w:pPr>
      <w:r>
        <w:rPr>
          <w:rFonts w:hint="eastAsia" w:ascii="宋体" w:hAnsi="宋体" w:eastAsia="宋体" w:cs="宋体"/>
          <w:b/>
          <w:bCs/>
          <w:color w:val="0000FF"/>
          <w:kern w:val="0"/>
          <w:szCs w:val="21"/>
          <w:highlight w:val="none"/>
          <w:lang w:val="en-US" w:eastAsia="zh-CN"/>
        </w:rPr>
        <w:t>标段3保证金：人民币¥2500.00元</w:t>
      </w:r>
    </w:p>
    <w:p>
      <w:pPr>
        <w:widowControl/>
        <w:spacing w:before="60" w:after="60" w:line="280" w:lineRule="exact"/>
        <w:ind w:right="62"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户名：政采云有限公司</w:t>
      </w:r>
    </w:p>
    <w:p>
      <w:pPr>
        <w:widowControl/>
        <w:spacing w:before="60" w:after="60" w:line="280" w:lineRule="exact"/>
        <w:ind w:right="62" w:firstLine="420" w:firstLineChars="20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开户银行：中国农业银行杭州西湖支行</w:t>
      </w:r>
    </w:p>
    <w:p>
      <w:pPr>
        <w:widowControl/>
        <w:spacing w:before="60" w:after="60" w:line="280" w:lineRule="exact"/>
        <w:ind w:right="62" w:firstLine="422" w:firstLineChars="200"/>
        <w:jc w:val="left"/>
        <w:rPr>
          <w:rFonts w:hint="eastAsia" w:ascii="宋体" w:hAnsi="宋体" w:eastAsia="宋体" w:cs="宋体"/>
          <w:highlight w:val="none"/>
          <w:lang w:val="en-US" w:eastAsia="zh-CN"/>
        </w:rPr>
      </w:pPr>
      <w:r>
        <w:rPr>
          <w:rFonts w:hint="eastAsia" w:ascii="宋体" w:hAnsi="宋体" w:eastAsia="宋体" w:cs="宋体"/>
          <w:b/>
          <w:bCs/>
          <w:color w:val="auto"/>
          <w:kern w:val="0"/>
          <w:szCs w:val="21"/>
          <w:highlight w:val="none"/>
        </w:rPr>
        <w:t>账号：190001010400276210000003971</w:t>
      </w:r>
    </w:p>
    <w:p>
      <w:pPr>
        <w:widowControl/>
        <w:spacing w:before="60" w:after="60"/>
        <w:ind w:left="60"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十</w:t>
      </w:r>
      <w:r>
        <w:rPr>
          <w:rFonts w:hint="eastAsia" w:ascii="宋体" w:hAnsi="宋体" w:eastAsia="宋体" w:cs="宋体"/>
          <w:bCs/>
          <w:kern w:val="0"/>
          <w:szCs w:val="21"/>
          <w:highlight w:val="none"/>
          <w:lang w:val="en-US" w:eastAsia="zh-CN"/>
        </w:rPr>
        <w:t>三</w:t>
      </w:r>
      <w:r>
        <w:rPr>
          <w:rFonts w:hint="eastAsia" w:ascii="宋体" w:hAnsi="宋体" w:eastAsia="宋体" w:cs="宋体"/>
          <w:bCs/>
          <w:kern w:val="0"/>
          <w:szCs w:val="21"/>
          <w:highlight w:val="none"/>
        </w:rPr>
        <w:t>、其他事项：</w:t>
      </w:r>
    </w:p>
    <w:p>
      <w:pPr>
        <w:keepNext w:val="0"/>
        <w:keepLines w:val="0"/>
        <w:pageBreakBefore w:val="0"/>
        <w:widowControl/>
        <w:kinsoku/>
        <w:wordWrap/>
        <w:overflowPunct/>
        <w:topLinePunct w:val="0"/>
        <w:autoSpaceDE/>
        <w:autoSpaceDN/>
        <w:bidi w:val="0"/>
        <w:adjustRightInd/>
        <w:snapToGrid/>
        <w:ind w:left="0" w:right="0" w:firstLine="420" w:firstLineChars="200"/>
        <w:jc w:val="left"/>
        <w:textAlignment w:val="auto"/>
        <w:rPr>
          <w:rFonts w:hint="eastAsia" w:ascii="宋体" w:hAnsi="宋体" w:eastAsia="宋体" w:cs="宋体"/>
          <w:bCs/>
          <w:kern w:val="0"/>
          <w:szCs w:val="21"/>
          <w:highlight w:val="none"/>
        </w:rPr>
      </w:pPr>
      <w:r>
        <w:rPr>
          <w:rFonts w:hint="eastAsia" w:ascii="宋体" w:hAnsi="宋体" w:eastAsia="宋体" w:cs="宋体"/>
          <w:bCs/>
          <w:kern w:val="0"/>
          <w:szCs w:val="21"/>
          <w:highlight w:val="none"/>
        </w:rPr>
        <w:t>1、采购公告期限：5个工作日，从公告在浙江政府采购网上发布的次日起算；</w:t>
      </w:r>
    </w:p>
    <w:p>
      <w:pPr>
        <w:keepNext w:val="0"/>
        <w:keepLines w:val="0"/>
        <w:pageBreakBefore w:val="0"/>
        <w:widowControl/>
        <w:kinsoku/>
        <w:wordWrap/>
        <w:overflowPunct/>
        <w:topLinePunct w:val="0"/>
        <w:autoSpaceDE/>
        <w:autoSpaceDN/>
        <w:bidi w:val="0"/>
        <w:adjustRightInd/>
        <w:snapToGrid/>
        <w:ind w:left="0" w:right="0" w:firstLine="420" w:firstLineChars="200"/>
        <w:jc w:val="left"/>
        <w:textAlignment w:val="auto"/>
        <w:rPr>
          <w:rFonts w:hint="eastAsia" w:ascii="宋体" w:hAnsi="宋体" w:eastAsia="宋体" w:cs="宋体"/>
          <w:bCs/>
          <w:kern w:val="0"/>
          <w:szCs w:val="21"/>
          <w:highlight w:val="none"/>
        </w:rPr>
      </w:pPr>
      <w:r>
        <w:rPr>
          <w:rFonts w:hint="eastAsia" w:ascii="宋体" w:hAnsi="宋体" w:eastAsia="宋体" w:cs="宋体"/>
          <w:bCs/>
          <w:kern w:val="0"/>
          <w:szCs w:val="21"/>
          <w:highlight w:val="none"/>
        </w:rPr>
        <w:t>2、投标人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以书面形式向采购人和采购代理机构提出质疑。</w:t>
      </w:r>
    </w:p>
    <w:p>
      <w:pPr>
        <w:keepNext w:val="0"/>
        <w:keepLines w:val="0"/>
        <w:pageBreakBefore w:val="0"/>
        <w:widowControl/>
        <w:kinsoku/>
        <w:wordWrap/>
        <w:overflowPunct/>
        <w:topLinePunct w:val="0"/>
        <w:autoSpaceDE/>
        <w:autoSpaceDN/>
        <w:bidi w:val="0"/>
        <w:adjustRightInd/>
        <w:snapToGrid/>
        <w:ind w:left="0" w:right="0" w:firstLine="420" w:firstLineChars="200"/>
        <w:jc w:val="left"/>
        <w:textAlignment w:val="auto"/>
        <w:rPr>
          <w:rFonts w:hint="eastAsia" w:ascii="宋体" w:hAnsi="宋体" w:eastAsia="宋体" w:cs="宋体"/>
          <w:bCs/>
          <w:kern w:val="0"/>
          <w:szCs w:val="21"/>
          <w:highlight w:val="none"/>
        </w:rPr>
      </w:pPr>
      <w:r>
        <w:rPr>
          <w:rFonts w:hint="eastAsia" w:ascii="宋体" w:hAnsi="宋体" w:eastAsia="宋体" w:cs="宋体"/>
          <w:bCs/>
          <w:kern w:val="0"/>
          <w:szCs w:val="21"/>
          <w:highlight w:val="none"/>
        </w:rPr>
        <w:t>采购公告附件的采购文件仅供阅览使用，未按照本公告规定的方式获取采购文件的潜在投标人提起的质疑，采购人及采购代理机构将不予受理、答复。</w:t>
      </w:r>
    </w:p>
    <w:p>
      <w:pPr>
        <w:keepNext w:val="0"/>
        <w:keepLines w:val="0"/>
        <w:pageBreakBefore w:val="0"/>
        <w:widowControl/>
        <w:kinsoku/>
        <w:wordWrap/>
        <w:overflowPunct/>
        <w:topLinePunct w:val="0"/>
        <w:autoSpaceDE/>
        <w:autoSpaceDN/>
        <w:bidi w:val="0"/>
        <w:adjustRightInd/>
        <w:snapToGrid/>
        <w:ind w:left="0" w:right="0" w:firstLine="420" w:firstLineChars="200"/>
        <w:jc w:val="left"/>
        <w:textAlignment w:val="auto"/>
        <w:rPr>
          <w:rFonts w:hint="eastAsia" w:ascii="宋体" w:hAnsi="宋体" w:eastAsia="宋体" w:cs="宋体"/>
          <w:bCs/>
          <w:kern w:val="0"/>
          <w:szCs w:val="21"/>
          <w:highlight w:val="none"/>
        </w:rPr>
      </w:pPr>
      <w:r>
        <w:rPr>
          <w:rFonts w:hint="eastAsia" w:ascii="宋体" w:hAnsi="宋体" w:eastAsia="宋体" w:cs="宋体"/>
          <w:bCs/>
          <w:kern w:val="0"/>
          <w:szCs w:val="21"/>
          <w:highlight w:val="none"/>
        </w:rPr>
        <w:t>3、质疑投标人对采购人、采购代理机构的答复不满意或者采购人、采购代理机构未在规定的时间内作出答复的，可以在答复期满后15个工作日内向采购人（集团）的内设监管职能部门投诉。</w:t>
      </w:r>
    </w:p>
    <w:p>
      <w:pPr>
        <w:keepNext w:val="0"/>
        <w:keepLines w:val="0"/>
        <w:pageBreakBefore w:val="0"/>
        <w:widowControl/>
        <w:kinsoku/>
        <w:wordWrap/>
        <w:overflowPunct/>
        <w:topLinePunct w:val="0"/>
        <w:autoSpaceDE/>
        <w:autoSpaceDN/>
        <w:bidi w:val="0"/>
        <w:adjustRightInd/>
        <w:snapToGrid/>
        <w:ind w:left="0" w:right="0" w:firstLine="420" w:firstLineChars="200"/>
        <w:jc w:val="left"/>
        <w:textAlignment w:val="auto"/>
        <w:rPr>
          <w:rFonts w:hint="eastAsia" w:ascii="宋体" w:hAnsi="宋体" w:eastAsia="宋体" w:cs="宋体"/>
          <w:bCs/>
          <w:kern w:val="0"/>
          <w:szCs w:val="21"/>
          <w:highlight w:val="none"/>
        </w:rPr>
      </w:pPr>
      <w:r>
        <w:rPr>
          <w:rFonts w:hint="eastAsia" w:ascii="宋体" w:hAnsi="宋体" w:eastAsia="宋体" w:cs="宋体"/>
          <w:bCs/>
          <w:kern w:val="0"/>
          <w:szCs w:val="21"/>
          <w:highlight w:val="none"/>
        </w:rPr>
        <w:t>4、</w:t>
      </w:r>
      <w:r>
        <w:rPr>
          <w:rFonts w:hint="eastAsia" w:ascii="宋体" w:hAnsi="宋体" w:eastAsia="宋体" w:cs="宋体"/>
          <w:bCs/>
          <w:kern w:val="0"/>
          <w:szCs w:val="21"/>
          <w:highlight w:val="none"/>
          <w:lang w:eastAsia="zh-CN"/>
        </w:rPr>
        <w:t>温州市交通发展集团有限公司</w:t>
      </w:r>
      <w:r>
        <w:rPr>
          <w:rFonts w:hint="eastAsia" w:ascii="宋体" w:hAnsi="宋体" w:eastAsia="宋体" w:cs="宋体"/>
          <w:bCs/>
          <w:kern w:val="0"/>
          <w:szCs w:val="21"/>
          <w:highlight w:val="none"/>
        </w:rPr>
        <w:t>负责对投标人反映的企业本部及所属企业在采购活动中出现的违法违规问题进行答疑回复。投标人认为</w:t>
      </w:r>
      <w:r>
        <w:rPr>
          <w:rFonts w:hint="eastAsia" w:ascii="宋体" w:hAnsi="宋体" w:eastAsia="宋体" w:cs="宋体"/>
          <w:bCs/>
          <w:kern w:val="0"/>
          <w:szCs w:val="21"/>
          <w:highlight w:val="none"/>
          <w:lang w:eastAsia="zh-CN"/>
        </w:rPr>
        <w:t>温州市交通发展集团有限公司</w:t>
      </w:r>
      <w:r>
        <w:rPr>
          <w:rFonts w:hint="eastAsia" w:ascii="宋体" w:hAnsi="宋体" w:eastAsia="宋体" w:cs="宋体"/>
          <w:bCs/>
          <w:kern w:val="0"/>
          <w:szCs w:val="21"/>
          <w:highlight w:val="none"/>
        </w:rPr>
        <w:t>答疑回复处理结果不合法的，可以采购人或采购代理机构为对象依法向人民法院提起诉讼。</w:t>
      </w:r>
    </w:p>
    <w:p>
      <w:pPr>
        <w:keepNext w:val="0"/>
        <w:keepLines w:val="0"/>
        <w:pageBreakBefore w:val="0"/>
        <w:widowControl/>
        <w:kinsoku/>
        <w:wordWrap/>
        <w:overflowPunct/>
        <w:topLinePunct w:val="0"/>
        <w:autoSpaceDE/>
        <w:autoSpaceDN/>
        <w:bidi w:val="0"/>
        <w:adjustRightInd/>
        <w:snapToGrid/>
        <w:ind w:left="0" w:right="0" w:firstLine="420" w:firstLineChars="200"/>
        <w:jc w:val="left"/>
        <w:textAlignment w:val="auto"/>
        <w:rPr>
          <w:rFonts w:hint="eastAsia" w:ascii="宋体" w:hAnsi="宋体" w:eastAsia="宋体" w:cs="宋体"/>
          <w:bCs/>
          <w:kern w:val="0"/>
          <w:szCs w:val="21"/>
          <w:highlight w:val="none"/>
        </w:rPr>
      </w:pPr>
      <w:r>
        <w:rPr>
          <w:rFonts w:hint="eastAsia" w:ascii="宋体" w:hAnsi="宋体" w:eastAsia="宋体" w:cs="宋体"/>
          <w:bCs/>
          <w:kern w:val="0"/>
          <w:szCs w:val="21"/>
          <w:highlight w:val="none"/>
        </w:rPr>
        <w:t>5、投标人如对采购文件有疑问应按采购文件规定的询疑截止时间前提出，逾期提出的，采购组织机构可以不予受理、答复。</w:t>
      </w:r>
    </w:p>
    <w:p>
      <w:pPr>
        <w:widowControl/>
        <w:spacing w:before="60" w:after="60"/>
        <w:ind w:left="60" w:right="6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十</w:t>
      </w:r>
      <w:r>
        <w:rPr>
          <w:rFonts w:hint="eastAsia" w:ascii="宋体" w:hAnsi="宋体" w:eastAsia="宋体" w:cs="宋体"/>
          <w:bCs/>
          <w:kern w:val="0"/>
          <w:szCs w:val="21"/>
          <w:highlight w:val="none"/>
          <w:lang w:val="en-US" w:eastAsia="zh-CN"/>
        </w:rPr>
        <w:t>四</w:t>
      </w:r>
      <w:r>
        <w:rPr>
          <w:rFonts w:hint="eastAsia" w:ascii="宋体" w:hAnsi="宋体" w:eastAsia="宋体" w:cs="宋体"/>
          <w:bCs/>
          <w:kern w:val="0"/>
          <w:szCs w:val="21"/>
          <w:highlight w:val="none"/>
        </w:rPr>
        <w:t>、联系方式</w:t>
      </w:r>
    </w:p>
    <w:p>
      <w:pPr>
        <w:widowControl/>
        <w:spacing w:before="60" w:after="60"/>
        <w:ind w:left="62" w:right="62" w:firstLine="420" w:firstLineChars="200"/>
        <w:jc w:val="left"/>
        <w:rPr>
          <w:rFonts w:hint="eastAsia" w:ascii="宋体" w:hAnsi="宋体" w:eastAsia="宋体" w:cs="宋体"/>
          <w:highlight w:val="none"/>
          <w:lang w:eastAsia="zh-CN"/>
        </w:rPr>
      </w:pPr>
      <w:r>
        <w:rPr>
          <w:rFonts w:hint="eastAsia" w:ascii="宋体" w:hAnsi="宋体" w:eastAsia="宋体" w:cs="宋体"/>
          <w:highlight w:val="none"/>
        </w:rPr>
        <w:t>采购人名称：</w:t>
      </w:r>
      <w:r>
        <w:rPr>
          <w:rFonts w:hint="eastAsia" w:ascii="宋体" w:hAnsi="宋体" w:eastAsia="宋体" w:cs="宋体"/>
          <w:highlight w:val="none"/>
          <w:lang w:eastAsia="zh-CN"/>
        </w:rPr>
        <w:t>温州市高速公路运营管理有限公司</w:t>
      </w:r>
    </w:p>
    <w:p>
      <w:pPr>
        <w:widowControl/>
        <w:spacing w:before="60" w:after="60"/>
        <w:ind w:left="62" w:right="62" w:firstLine="420" w:firstLineChars="200"/>
        <w:jc w:val="left"/>
        <w:rPr>
          <w:rFonts w:hint="eastAsia" w:ascii="宋体" w:hAnsi="宋体" w:eastAsia="宋体" w:cs="宋体"/>
          <w:highlight w:val="none"/>
          <w:lang w:eastAsia="zh-CN"/>
        </w:rPr>
      </w:pPr>
      <w:r>
        <w:rPr>
          <w:rFonts w:hint="eastAsia" w:ascii="宋体" w:hAnsi="宋体" w:eastAsia="宋体" w:cs="宋体"/>
          <w:highlight w:val="none"/>
        </w:rPr>
        <w:t>地  址：</w:t>
      </w:r>
      <w:r>
        <w:rPr>
          <w:rFonts w:hint="eastAsia" w:ascii="宋体" w:hAnsi="宋体" w:eastAsia="宋体" w:cs="宋体"/>
          <w:highlight w:val="none"/>
          <w:lang w:eastAsia="zh-CN"/>
        </w:rPr>
        <w:t>温州</w:t>
      </w:r>
      <w:r>
        <w:rPr>
          <w:rFonts w:hint="eastAsia" w:ascii="宋体" w:hAnsi="宋体" w:eastAsia="宋体" w:cs="宋体"/>
          <w:highlight w:val="none"/>
          <w:lang w:val="en-US" w:eastAsia="zh-CN"/>
        </w:rPr>
        <w:t>经济技术开发区</w:t>
      </w:r>
      <w:r>
        <w:rPr>
          <w:rFonts w:hint="eastAsia" w:ascii="宋体" w:hAnsi="宋体" w:eastAsia="宋体" w:cs="宋体"/>
          <w:highlight w:val="none"/>
          <w:lang w:eastAsia="zh-CN"/>
        </w:rPr>
        <w:t>甬江路100号</w:t>
      </w:r>
    </w:p>
    <w:p>
      <w:pPr>
        <w:widowControl/>
        <w:spacing w:before="60" w:after="60"/>
        <w:ind w:left="62" w:right="62" w:firstLine="420" w:firstLineChars="200"/>
        <w:jc w:val="left"/>
        <w:rPr>
          <w:rFonts w:hint="eastAsia" w:ascii="宋体" w:hAnsi="宋体" w:eastAsia="宋体" w:cs="宋体"/>
          <w:highlight w:val="none"/>
          <w:lang w:val="en-US" w:eastAsia="zh-CN"/>
        </w:rPr>
      </w:pPr>
      <w:r>
        <w:rPr>
          <w:rFonts w:hint="eastAsia" w:ascii="宋体" w:hAnsi="宋体" w:eastAsia="宋体" w:cs="宋体"/>
          <w:highlight w:val="none"/>
        </w:rPr>
        <w:t>联系人：</w:t>
      </w:r>
      <w:r>
        <w:rPr>
          <w:rFonts w:hint="eastAsia" w:ascii="宋体" w:hAnsi="宋体" w:eastAsia="宋体" w:cs="宋体"/>
          <w:highlight w:val="none"/>
          <w:lang w:val="en-US" w:eastAsia="zh-CN"/>
        </w:rPr>
        <w:t>陈先生</w:t>
      </w:r>
      <w:r>
        <w:rPr>
          <w:rFonts w:hint="eastAsia" w:ascii="宋体" w:hAnsi="宋体" w:eastAsia="宋体" w:cs="宋体"/>
          <w:highlight w:val="none"/>
        </w:rPr>
        <w:t>，联系电话：</w:t>
      </w:r>
      <w:r>
        <w:rPr>
          <w:rFonts w:hint="eastAsia" w:ascii="宋体" w:hAnsi="宋体" w:eastAsia="宋体" w:cs="宋体"/>
          <w:highlight w:val="none"/>
          <w:lang w:val="en-US" w:eastAsia="zh-CN"/>
        </w:rPr>
        <w:t>0577-86552219</w:t>
      </w:r>
    </w:p>
    <w:p>
      <w:pPr>
        <w:widowControl/>
        <w:spacing w:before="60" w:after="60"/>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采购代理机构：浙江国际招投标有限公司</w:t>
      </w:r>
    </w:p>
    <w:p>
      <w:pPr>
        <w:widowControl/>
        <w:spacing w:before="60" w:after="60"/>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联系人：冯先生</w:t>
      </w:r>
    </w:p>
    <w:p>
      <w:pPr>
        <w:widowControl/>
        <w:spacing w:before="60" w:after="60"/>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联系方式：13857723185 邮箱：1826066763@qq.com</w:t>
      </w:r>
    </w:p>
    <w:p>
      <w:pPr>
        <w:widowControl/>
        <w:spacing w:before="60" w:after="60"/>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质疑联系人：易先生，联系电话：15305718087</w:t>
      </w:r>
    </w:p>
    <w:p>
      <w:pPr>
        <w:widowControl/>
        <w:spacing w:before="60" w:after="60"/>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书面质疑受理地点：温州市黎明西路342号人保财险鹿城支公司办公大楼401室</w:t>
      </w:r>
    </w:p>
    <w:p>
      <w:pPr>
        <w:widowControl/>
        <w:spacing w:before="60" w:after="60"/>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采购</w:t>
      </w:r>
      <w:r>
        <w:rPr>
          <w:rFonts w:hint="eastAsia" w:ascii="宋体" w:hAnsi="宋体" w:eastAsia="宋体" w:cs="宋体"/>
          <w:highlight w:val="none"/>
          <w:lang w:val="en-US" w:eastAsia="zh-CN"/>
        </w:rPr>
        <w:t>监督管理</w:t>
      </w:r>
      <w:r>
        <w:rPr>
          <w:rFonts w:hint="eastAsia" w:ascii="宋体" w:hAnsi="宋体" w:eastAsia="宋体" w:cs="宋体"/>
          <w:highlight w:val="none"/>
        </w:rPr>
        <w:t>部门：</w:t>
      </w:r>
      <w:r>
        <w:rPr>
          <w:rFonts w:hint="eastAsia" w:ascii="宋体" w:hAnsi="宋体" w:eastAsia="宋体" w:cs="宋体"/>
          <w:highlight w:val="none"/>
          <w:lang w:eastAsia="zh-CN"/>
        </w:rPr>
        <w:t>温州市交通发展集团有限公司</w:t>
      </w:r>
      <w:r>
        <w:rPr>
          <w:rFonts w:hint="eastAsia" w:ascii="宋体" w:hAnsi="宋体" w:eastAsia="宋体" w:cs="宋体"/>
          <w:highlight w:val="none"/>
        </w:rPr>
        <w:t>纪检监察室    </w:t>
      </w:r>
    </w:p>
    <w:p>
      <w:pPr>
        <w:widowControl/>
        <w:spacing w:before="60" w:after="60"/>
        <w:ind w:left="62" w:right="62" w:firstLine="420" w:firstLineChars="200"/>
        <w:jc w:val="left"/>
        <w:rPr>
          <w:rFonts w:hint="eastAsia" w:ascii="宋体" w:hAnsi="宋体" w:eastAsia="宋体" w:cs="宋体"/>
          <w:highlight w:val="none"/>
          <w:lang w:eastAsia="zh-CN"/>
        </w:rPr>
      </w:pPr>
      <w:r>
        <w:rPr>
          <w:rFonts w:hint="eastAsia" w:ascii="宋体" w:hAnsi="宋体" w:eastAsia="宋体" w:cs="宋体"/>
          <w:highlight w:val="none"/>
        </w:rPr>
        <w:t>联系人：</w:t>
      </w:r>
      <w:r>
        <w:rPr>
          <w:rFonts w:hint="eastAsia" w:ascii="宋体" w:hAnsi="宋体" w:eastAsia="宋体" w:cs="宋体"/>
          <w:highlight w:val="none"/>
          <w:lang w:val="en-US" w:eastAsia="zh-CN"/>
        </w:rPr>
        <w:t>曾女士</w:t>
      </w:r>
    </w:p>
    <w:p>
      <w:pPr>
        <w:widowControl/>
        <w:spacing w:before="60" w:after="60"/>
        <w:ind w:left="62" w:right="62" w:firstLine="420" w:firstLineChars="200"/>
        <w:jc w:val="left"/>
        <w:rPr>
          <w:rFonts w:hint="eastAsia" w:ascii="宋体" w:hAnsi="宋体" w:eastAsia="宋体" w:cs="宋体"/>
          <w:highlight w:val="none"/>
        </w:rPr>
      </w:pPr>
      <w:r>
        <w:rPr>
          <w:rFonts w:hint="eastAsia" w:ascii="宋体" w:hAnsi="宋体" w:eastAsia="宋体" w:cs="宋体"/>
          <w:highlight w:val="none"/>
        </w:rPr>
        <w:t>联系电话：0577-85559092</w:t>
      </w:r>
    </w:p>
    <w:p>
      <w:pPr>
        <w:widowControl/>
        <w:spacing w:before="60" w:after="60"/>
        <w:ind w:left="62" w:right="62" w:firstLine="420" w:firstLineChars="200"/>
        <w:jc w:val="right"/>
        <w:rPr>
          <w:rFonts w:hint="eastAsia" w:ascii="宋体" w:hAnsi="宋体" w:eastAsia="宋体" w:cs="宋体"/>
          <w:bCs/>
          <w:kern w:val="0"/>
          <w:szCs w:val="21"/>
          <w:highlight w:val="none"/>
        </w:rPr>
      </w:pPr>
      <w:r>
        <w:rPr>
          <w:rFonts w:hint="eastAsia" w:ascii="宋体" w:hAnsi="宋体" w:eastAsia="宋体" w:cs="宋体"/>
          <w:kern w:val="0"/>
          <w:szCs w:val="21"/>
          <w:highlight w:val="none"/>
          <w:lang w:eastAsia="zh-CN"/>
        </w:rPr>
        <w:t>温州市高速公路运营管理有限公司</w:t>
      </w:r>
      <w:r>
        <w:rPr>
          <w:rFonts w:hint="eastAsia" w:ascii="宋体" w:hAnsi="宋体" w:eastAsia="宋体" w:cs="宋体"/>
          <w:bCs/>
          <w:kern w:val="0"/>
          <w:szCs w:val="21"/>
          <w:highlight w:val="none"/>
        </w:rPr>
        <w:t xml:space="preserve"> </w:t>
      </w:r>
    </w:p>
    <w:p>
      <w:pPr>
        <w:widowControl/>
        <w:spacing w:before="60" w:after="60"/>
        <w:ind w:left="62" w:right="62" w:firstLine="420" w:firstLineChars="200"/>
        <w:jc w:val="right"/>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lang w:eastAsia="zh-CN"/>
        </w:rPr>
        <w:t>浙江国际招投标有限公司</w:t>
      </w:r>
    </w:p>
    <w:p>
      <w:pPr>
        <w:widowControl/>
        <w:spacing w:before="60" w:after="60"/>
        <w:ind w:left="62" w:right="62" w:firstLine="420" w:firstLineChars="200"/>
        <w:jc w:val="right"/>
        <w:rPr>
          <w:rFonts w:hint="eastAsia" w:ascii="宋体" w:hAnsi="宋体" w:eastAsia="宋体" w:cs="宋体"/>
          <w:color w:val="0000FF"/>
          <w:kern w:val="0"/>
          <w:szCs w:val="21"/>
          <w:highlight w:val="none"/>
        </w:rPr>
      </w:pPr>
      <w:r>
        <w:rPr>
          <w:rFonts w:hint="eastAsia" w:ascii="宋体" w:hAnsi="宋体" w:eastAsia="宋体" w:cs="宋体"/>
          <w:color w:val="0000FF"/>
          <w:kern w:val="0"/>
          <w:szCs w:val="21"/>
          <w:highlight w:val="none"/>
        </w:rPr>
        <w:t>202</w:t>
      </w:r>
      <w:r>
        <w:rPr>
          <w:rFonts w:hint="eastAsia" w:ascii="宋体" w:hAnsi="宋体" w:eastAsia="宋体" w:cs="宋体"/>
          <w:color w:val="0000FF"/>
          <w:kern w:val="0"/>
          <w:szCs w:val="21"/>
          <w:highlight w:val="none"/>
          <w:lang w:val="en-US" w:eastAsia="zh-CN"/>
        </w:rPr>
        <w:t>3</w:t>
      </w:r>
      <w:r>
        <w:rPr>
          <w:rFonts w:hint="eastAsia" w:ascii="宋体" w:hAnsi="宋体" w:eastAsia="宋体" w:cs="宋体"/>
          <w:color w:val="0000FF"/>
          <w:kern w:val="0"/>
          <w:szCs w:val="21"/>
          <w:highlight w:val="none"/>
        </w:rPr>
        <w:t>年</w:t>
      </w:r>
      <w:r>
        <w:rPr>
          <w:rFonts w:hint="eastAsia" w:ascii="宋体" w:hAnsi="宋体" w:eastAsia="宋体" w:cs="宋体"/>
          <w:color w:val="0000FF"/>
          <w:kern w:val="0"/>
          <w:szCs w:val="21"/>
          <w:highlight w:val="none"/>
          <w:lang w:val="en-US" w:eastAsia="zh-CN"/>
        </w:rPr>
        <w:t>5</w:t>
      </w:r>
      <w:r>
        <w:rPr>
          <w:rFonts w:hint="eastAsia" w:ascii="宋体" w:hAnsi="宋体" w:eastAsia="宋体" w:cs="宋体"/>
          <w:color w:val="0000FF"/>
          <w:kern w:val="0"/>
          <w:szCs w:val="21"/>
          <w:highlight w:val="none"/>
        </w:rPr>
        <w:t>月</w:t>
      </w:r>
      <w:r>
        <w:rPr>
          <w:rFonts w:hint="eastAsia" w:ascii="宋体" w:hAnsi="宋体" w:eastAsia="宋体" w:cs="宋体"/>
          <w:color w:val="0000FF"/>
          <w:kern w:val="0"/>
          <w:szCs w:val="21"/>
          <w:highlight w:val="none"/>
          <w:lang w:val="en-US" w:eastAsia="zh-CN"/>
        </w:rPr>
        <w:t>30</w:t>
      </w:r>
      <w:r>
        <w:rPr>
          <w:rFonts w:hint="eastAsia" w:ascii="宋体" w:hAnsi="宋体" w:eastAsia="宋体" w:cs="宋体"/>
          <w:color w:val="0000FF"/>
          <w:kern w:val="0"/>
          <w:szCs w:val="21"/>
          <w:highlight w:val="none"/>
        </w:rPr>
        <w:t>日</w:t>
      </w:r>
    </w:p>
    <w:p>
      <w:pPr>
        <w:jc w:val="center"/>
        <w:rPr>
          <w:rFonts w:hint="eastAsia" w:ascii="宋体" w:hAnsi="宋体" w:eastAsia="宋体" w:cs="宋体"/>
          <w:sz w:val="24"/>
          <w:highlight w:val="none"/>
        </w:rPr>
      </w:pPr>
      <w:bookmarkStart w:id="9" w:name="_Toc491780522"/>
    </w:p>
    <w:p>
      <w:pPr>
        <w:jc w:val="center"/>
        <w:rPr>
          <w:rFonts w:hint="eastAsia" w:ascii="宋体" w:hAnsi="宋体" w:eastAsia="宋体" w:cs="宋体"/>
          <w:sz w:val="24"/>
          <w:highlight w:val="none"/>
        </w:rPr>
      </w:pPr>
    </w:p>
    <w:p>
      <w:pPr>
        <w:jc w:val="center"/>
        <w:rPr>
          <w:rFonts w:hint="eastAsia" w:ascii="宋体" w:hAnsi="宋体" w:eastAsia="宋体" w:cs="宋体"/>
          <w:highlight w:val="none"/>
        </w:rPr>
      </w:pPr>
      <w:r>
        <w:rPr>
          <w:rFonts w:hint="eastAsia" w:ascii="宋体" w:hAnsi="宋体" w:eastAsia="宋体" w:cs="宋体"/>
          <w:sz w:val="24"/>
          <w:highlight w:val="none"/>
          <w:lang w:eastAsia="zh-CN"/>
        </w:rPr>
        <w:t>温州市交发集团</w:t>
      </w:r>
      <w:r>
        <w:rPr>
          <w:rFonts w:hint="eastAsia" w:ascii="宋体" w:hAnsi="宋体" w:eastAsia="宋体" w:cs="宋体"/>
          <w:sz w:val="24"/>
          <w:highlight w:val="none"/>
          <w:lang w:val="en-US" w:eastAsia="zh-CN"/>
        </w:rPr>
        <w:t>所属</w:t>
      </w:r>
      <w:r>
        <w:rPr>
          <w:rFonts w:hint="eastAsia" w:ascii="宋体" w:hAnsi="宋体" w:eastAsia="宋体" w:cs="宋体"/>
          <w:sz w:val="24"/>
          <w:highlight w:val="none"/>
          <w:lang w:eastAsia="zh-CN"/>
        </w:rPr>
        <w:t>温州市高速公路运营管理有限公司关于高速公路收费站点保安服务（标段一/标段二/标段三）</w:t>
      </w:r>
      <w:r>
        <w:rPr>
          <w:rFonts w:hint="eastAsia" w:ascii="宋体" w:hAnsi="宋体" w:eastAsia="宋体" w:cs="宋体"/>
          <w:sz w:val="24"/>
          <w:highlight w:val="none"/>
          <w:lang w:val="en-US" w:eastAsia="zh-CN"/>
        </w:rPr>
        <w:t>项目</w:t>
      </w:r>
      <w:r>
        <w:rPr>
          <w:rFonts w:hint="eastAsia" w:ascii="宋体" w:hAnsi="宋体" w:eastAsia="宋体" w:cs="宋体"/>
          <w:sz w:val="24"/>
          <w:highlight w:val="none"/>
        </w:rPr>
        <w:t>的征求意见公示</w:t>
      </w:r>
      <w:bookmarkEnd w:id="9"/>
    </w:p>
    <w:p>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lang w:eastAsia="zh-CN"/>
        </w:rPr>
        <w:t>浙江国际招投标有限公司</w:t>
      </w:r>
      <w:r>
        <w:rPr>
          <w:rFonts w:hint="eastAsia" w:ascii="宋体" w:hAnsi="宋体" w:eastAsia="宋体" w:cs="宋体"/>
          <w:bCs/>
          <w:kern w:val="0"/>
          <w:szCs w:val="21"/>
          <w:highlight w:val="none"/>
        </w:rPr>
        <w:t>受</w:t>
      </w:r>
      <w:r>
        <w:rPr>
          <w:rFonts w:hint="eastAsia" w:ascii="宋体" w:hAnsi="宋体" w:eastAsia="宋体" w:cs="宋体"/>
          <w:bCs/>
          <w:kern w:val="0"/>
          <w:szCs w:val="21"/>
          <w:highlight w:val="none"/>
          <w:lang w:eastAsia="zh-CN"/>
        </w:rPr>
        <w:t>温州市高速公路运营管理有限公司</w:t>
      </w:r>
      <w:r>
        <w:rPr>
          <w:rFonts w:hint="eastAsia" w:ascii="宋体" w:hAnsi="宋体" w:eastAsia="宋体" w:cs="宋体"/>
          <w:bCs/>
          <w:kern w:val="0"/>
          <w:szCs w:val="21"/>
          <w:highlight w:val="none"/>
        </w:rPr>
        <w:t>的委托，就</w:t>
      </w:r>
      <w:r>
        <w:rPr>
          <w:rFonts w:hint="eastAsia" w:ascii="宋体" w:hAnsi="宋体" w:eastAsia="宋体" w:cs="宋体"/>
          <w:bCs/>
          <w:kern w:val="0"/>
          <w:szCs w:val="21"/>
          <w:highlight w:val="none"/>
          <w:lang w:eastAsia="zh-CN"/>
        </w:rPr>
        <w:t>高速公路收费站点保安服务（标段一/标段二/标段三）</w:t>
      </w:r>
      <w:r>
        <w:rPr>
          <w:rFonts w:hint="eastAsia" w:ascii="宋体" w:hAnsi="宋体" w:eastAsia="宋体" w:cs="宋体"/>
          <w:bCs/>
          <w:kern w:val="0"/>
          <w:szCs w:val="21"/>
          <w:highlight w:val="none"/>
        </w:rPr>
        <w:t>以公开招标方式进行采购。现将本项目采购文件公布如下（详见附件），并公开征求</w:t>
      </w:r>
      <w:r>
        <w:rPr>
          <w:rFonts w:hint="eastAsia" w:ascii="宋体" w:hAnsi="宋体" w:eastAsia="宋体" w:cs="宋体"/>
          <w:bCs/>
          <w:kern w:val="0"/>
          <w:szCs w:val="21"/>
          <w:highlight w:val="none"/>
          <w:lang w:eastAsia="zh-CN"/>
        </w:rPr>
        <w:t>投标人</w:t>
      </w:r>
      <w:r>
        <w:rPr>
          <w:rFonts w:hint="eastAsia" w:ascii="宋体" w:hAnsi="宋体" w:eastAsia="宋体" w:cs="宋体"/>
          <w:bCs/>
          <w:kern w:val="0"/>
          <w:szCs w:val="21"/>
          <w:highlight w:val="none"/>
        </w:rPr>
        <w:t>及专家意见。</w:t>
      </w:r>
    </w:p>
    <w:p>
      <w:pPr>
        <w:widowControl/>
        <w:spacing w:before="60" w:after="60"/>
        <w:ind w:right="62"/>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一、征求意见范围：</w:t>
      </w:r>
    </w:p>
    <w:p>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1、是否出现明显的倾向性意见和特定的性能指标；</w:t>
      </w:r>
    </w:p>
    <w:p>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2、</w:t>
      </w:r>
      <w:r>
        <w:rPr>
          <w:rFonts w:hint="eastAsia" w:ascii="宋体" w:hAnsi="宋体" w:eastAsia="宋体" w:cs="宋体"/>
          <w:bCs/>
          <w:kern w:val="0"/>
          <w:szCs w:val="21"/>
          <w:highlight w:val="none"/>
          <w:lang w:eastAsia="zh-CN"/>
        </w:rPr>
        <w:t>投标人</w:t>
      </w:r>
      <w:r>
        <w:rPr>
          <w:rFonts w:hint="eastAsia" w:ascii="宋体" w:hAnsi="宋体" w:eastAsia="宋体" w:cs="宋体"/>
          <w:bCs/>
          <w:kern w:val="0"/>
          <w:szCs w:val="21"/>
          <w:highlight w:val="none"/>
        </w:rPr>
        <w:t>资格条件是否具有明显倾向性和歧视性；</w:t>
      </w:r>
    </w:p>
    <w:p>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3、影响温州市国有企业采购“公开、公平、公正”原则的其他情况。 </w:t>
      </w:r>
    </w:p>
    <w:p>
      <w:pPr>
        <w:widowControl/>
        <w:spacing w:before="60" w:after="60"/>
        <w:ind w:right="62"/>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二、征求意见的回复：</w:t>
      </w:r>
    </w:p>
    <w:p>
      <w:pPr>
        <w:widowControl/>
        <w:spacing w:before="60" w:after="60"/>
        <w:ind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各</w:t>
      </w:r>
      <w:r>
        <w:rPr>
          <w:rFonts w:hint="eastAsia" w:ascii="宋体" w:hAnsi="宋体" w:eastAsia="宋体" w:cs="宋体"/>
          <w:bCs/>
          <w:kern w:val="0"/>
          <w:szCs w:val="21"/>
          <w:highlight w:val="none"/>
          <w:lang w:eastAsia="zh-CN"/>
        </w:rPr>
        <w:t>投标人</w:t>
      </w:r>
      <w:r>
        <w:rPr>
          <w:rFonts w:hint="eastAsia" w:ascii="宋体" w:hAnsi="宋体" w:eastAsia="宋体" w:cs="宋体"/>
          <w:bCs/>
          <w:kern w:val="0"/>
          <w:szCs w:val="21"/>
          <w:highlight w:val="none"/>
        </w:rPr>
        <w:t>及专家提出修改理由和建议的，请于</w:t>
      </w:r>
      <w:r>
        <w:rPr>
          <w:rFonts w:hint="eastAsia" w:ascii="宋体" w:hAnsi="宋体" w:eastAsia="宋体" w:cs="宋体"/>
          <w:bCs/>
          <w:color w:val="0000FF"/>
          <w:kern w:val="0"/>
          <w:szCs w:val="21"/>
          <w:highlight w:val="none"/>
        </w:rPr>
        <w:t>202</w:t>
      </w:r>
      <w:r>
        <w:rPr>
          <w:rFonts w:hint="eastAsia" w:ascii="宋体" w:hAnsi="宋体" w:eastAsia="宋体" w:cs="宋体"/>
          <w:bCs/>
          <w:color w:val="0000FF"/>
          <w:kern w:val="0"/>
          <w:szCs w:val="21"/>
          <w:highlight w:val="none"/>
          <w:lang w:val="en-US" w:eastAsia="zh-CN"/>
        </w:rPr>
        <w:t>3</w:t>
      </w:r>
      <w:r>
        <w:rPr>
          <w:rFonts w:hint="eastAsia" w:ascii="宋体" w:hAnsi="宋体" w:eastAsia="宋体" w:cs="宋体"/>
          <w:bCs/>
          <w:color w:val="0000FF"/>
          <w:kern w:val="0"/>
          <w:szCs w:val="21"/>
          <w:highlight w:val="none"/>
        </w:rPr>
        <w:t>年</w:t>
      </w:r>
      <w:r>
        <w:rPr>
          <w:rFonts w:hint="eastAsia" w:ascii="宋体" w:hAnsi="宋体" w:eastAsia="宋体" w:cs="宋体"/>
          <w:bCs/>
          <w:color w:val="0000FF"/>
          <w:kern w:val="0"/>
          <w:szCs w:val="21"/>
          <w:highlight w:val="none"/>
          <w:lang w:val="en-US" w:eastAsia="zh-CN"/>
        </w:rPr>
        <w:t>6</w:t>
      </w:r>
      <w:r>
        <w:rPr>
          <w:rFonts w:hint="eastAsia" w:ascii="宋体" w:hAnsi="宋体" w:eastAsia="宋体" w:cs="宋体"/>
          <w:bCs/>
          <w:color w:val="0000FF"/>
          <w:kern w:val="0"/>
          <w:szCs w:val="21"/>
          <w:highlight w:val="none"/>
        </w:rPr>
        <w:t>月</w:t>
      </w:r>
      <w:r>
        <w:rPr>
          <w:rFonts w:hint="eastAsia" w:ascii="宋体" w:hAnsi="宋体" w:eastAsia="宋体" w:cs="宋体"/>
          <w:bCs/>
          <w:color w:val="0000FF"/>
          <w:kern w:val="0"/>
          <w:szCs w:val="21"/>
          <w:highlight w:val="none"/>
          <w:lang w:val="en-US" w:eastAsia="zh-CN"/>
        </w:rPr>
        <w:t>5</w:t>
      </w:r>
      <w:r>
        <w:rPr>
          <w:rFonts w:hint="eastAsia" w:ascii="宋体" w:hAnsi="宋体" w:eastAsia="宋体" w:cs="宋体"/>
          <w:bCs/>
          <w:color w:val="0000FF"/>
          <w:kern w:val="0"/>
          <w:szCs w:val="21"/>
          <w:highlight w:val="none"/>
        </w:rPr>
        <w:t>日</w:t>
      </w:r>
      <w:r>
        <w:rPr>
          <w:rFonts w:hint="eastAsia" w:ascii="宋体" w:hAnsi="宋体" w:eastAsia="宋体" w:cs="宋体"/>
          <w:bCs/>
          <w:color w:val="0000FF"/>
          <w:kern w:val="0"/>
          <w:szCs w:val="21"/>
          <w:highlight w:val="none"/>
          <w:lang w:val="en-US" w:eastAsia="zh-CN"/>
        </w:rPr>
        <w:t>上</w:t>
      </w:r>
      <w:r>
        <w:rPr>
          <w:rFonts w:hint="eastAsia" w:ascii="宋体" w:hAnsi="宋体" w:eastAsia="宋体" w:cs="宋体"/>
          <w:bCs/>
          <w:color w:val="0000FF"/>
          <w:kern w:val="0"/>
          <w:szCs w:val="21"/>
          <w:highlight w:val="none"/>
        </w:rPr>
        <w:t>午1</w:t>
      </w:r>
      <w:r>
        <w:rPr>
          <w:rFonts w:hint="eastAsia" w:ascii="宋体" w:hAnsi="宋体" w:eastAsia="宋体" w:cs="宋体"/>
          <w:bCs/>
          <w:color w:val="0000FF"/>
          <w:kern w:val="0"/>
          <w:szCs w:val="21"/>
          <w:highlight w:val="none"/>
          <w:lang w:val="en-US" w:eastAsia="zh-CN"/>
        </w:rPr>
        <w:t>1</w:t>
      </w:r>
      <w:r>
        <w:rPr>
          <w:rFonts w:hint="eastAsia" w:ascii="宋体" w:hAnsi="宋体" w:eastAsia="宋体" w:cs="宋体"/>
          <w:bCs/>
          <w:color w:val="0000FF"/>
          <w:kern w:val="0"/>
          <w:szCs w:val="21"/>
          <w:highlight w:val="none"/>
        </w:rPr>
        <w:t>时00分</w:t>
      </w:r>
      <w:r>
        <w:rPr>
          <w:rFonts w:hint="eastAsia" w:ascii="宋体" w:hAnsi="宋体" w:eastAsia="宋体" w:cs="宋体"/>
          <w:bCs/>
          <w:kern w:val="0"/>
          <w:szCs w:val="21"/>
          <w:highlight w:val="none"/>
        </w:rPr>
        <w:t>前将书面材料签字（盖公章）并密封后送至</w:t>
      </w:r>
      <w:r>
        <w:rPr>
          <w:rFonts w:hint="eastAsia" w:ascii="宋体" w:hAnsi="宋体" w:eastAsia="宋体" w:cs="宋体"/>
          <w:bCs/>
          <w:kern w:val="0"/>
          <w:szCs w:val="21"/>
          <w:highlight w:val="none"/>
          <w:lang w:eastAsia="zh-CN"/>
        </w:rPr>
        <w:t>温州市黎明西路342号人保财险鹿城支公司办公大楼401室</w:t>
      </w:r>
      <w:r>
        <w:rPr>
          <w:rFonts w:hint="eastAsia" w:ascii="宋体" w:hAnsi="宋体" w:eastAsia="宋体" w:cs="宋体"/>
          <w:bCs/>
          <w:kern w:val="0"/>
          <w:szCs w:val="21"/>
          <w:highlight w:val="none"/>
        </w:rPr>
        <w:t>采购代理公司，或先将扫描件及电子版发送至邮箱</w:t>
      </w:r>
      <w:r>
        <w:rPr>
          <w:rFonts w:hint="eastAsia" w:ascii="宋体" w:hAnsi="宋体" w:eastAsia="宋体" w:cs="宋体"/>
          <w:bCs/>
          <w:kern w:val="0"/>
          <w:szCs w:val="21"/>
          <w:highlight w:val="none"/>
          <w:lang w:eastAsia="zh-CN"/>
        </w:rPr>
        <w:t>1826066763</w:t>
      </w:r>
      <w:r>
        <w:rPr>
          <w:rFonts w:hint="eastAsia" w:ascii="宋体" w:hAnsi="宋体" w:eastAsia="宋体" w:cs="宋体"/>
          <w:bCs/>
          <w:kern w:val="0"/>
          <w:szCs w:val="21"/>
          <w:highlight w:val="none"/>
        </w:rPr>
        <w:t>3@qq.com，并同时将该原件书面寄至</w:t>
      </w:r>
      <w:r>
        <w:rPr>
          <w:rFonts w:hint="eastAsia" w:ascii="宋体" w:hAnsi="宋体" w:eastAsia="宋体" w:cs="宋体"/>
          <w:bCs/>
          <w:kern w:val="0"/>
          <w:szCs w:val="21"/>
          <w:highlight w:val="none"/>
          <w:lang w:eastAsia="zh-CN"/>
        </w:rPr>
        <w:t>浙江国际招投标有限公司</w:t>
      </w:r>
      <w:r>
        <w:rPr>
          <w:rFonts w:hint="eastAsia" w:ascii="宋体" w:hAnsi="宋体" w:eastAsia="宋体" w:cs="宋体"/>
          <w:bCs/>
          <w:kern w:val="0"/>
          <w:szCs w:val="21"/>
          <w:highlight w:val="none"/>
        </w:rPr>
        <w:t>。</w:t>
      </w:r>
    </w:p>
    <w:p>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联系人：易先生，联系电话：</w:t>
      </w:r>
      <w:r>
        <w:rPr>
          <w:rFonts w:hint="eastAsia" w:ascii="宋体" w:hAnsi="宋体" w:eastAsia="宋体" w:cs="宋体"/>
          <w:highlight w:val="none"/>
        </w:rPr>
        <w:t>15305718087</w:t>
      </w:r>
      <w:r>
        <w:rPr>
          <w:rFonts w:hint="eastAsia" w:ascii="宋体" w:hAnsi="宋体" w:eastAsia="宋体" w:cs="宋体"/>
          <w:bCs/>
          <w:kern w:val="0"/>
          <w:szCs w:val="21"/>
          <w:highlight w:val="none"/>
        </w:rPr>
        <w:t>。</w:t>
      </w:r>
    </w:p>
    <w:p>
      <w:pPr>
        <w:widowControl/>
        <w:spacing w:before="60" w:after="60"/>
        <w:ind w:left="62" w:right="62" w:firstLine="420" w:firstLineChars="200"/>
        <w:jc w:val="left"/>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对逾期送达的意见、建议书恕不接受。</w:t>
      </w:r>
    </w:p>
    <w:p>
      <w:pPr>
        <w:widowControl/>
        <w:spacing w:before="60" w:after="60"/>
        <w:ind w:right="62"/>
        <w:jc w:val="left"/>
        <w:rPr>
          <w:rFonts w:hint="eastAsia" w:ascii="宋体" w:hAnsi="宋体" w:eastAsia="宋体" w:cs="宋体"/>
          <w:b/>
          <w:kern w:val="0"/>
          <w:szCs w:val="21"/>
          <w:highlight w:val="none"/>
        </w:rPr>
      </w:pPr>
      <w:r>
        <w:rPr>
          <w:rFonts w:hint="eastAsia" w:ascii="宋体" w:hAnsi="宋体" w:eastAsia="宋体" w:cs="宋体"/>
          <w:b/>
          <w:kern w:val="0"/>
          <w:szCs w:val="21"/>
          <w:highlight w:val="none"/>
        </w:rPr>
        <w:t>三、附本项目采购文件</w:t>
      </w:r>
    </w:p>
    <w:p>
      <w:pPr>
        <w:widowControl/>
        <w:spacing w:before="60" w:after="60"/>
        <w:ind w:left="62" w:right="62" w:firstLine="420" w:firstLineChars="200"/>
        <w:jc w:val="right"/>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lang w:eastAsia="zh-CN"/>
        </w:rPr>
        <w:t>温州市高速公路运营管理有限公司</w:t>
      </w:r>
    </w:p>
    <w:p>
      <w:pPr>
        <w:widowControl/>
        <w:spacing w:before="60" w:after="60"/>
        <w:ind w:left="62" w:right="62" w:firstLine="420" w:firstLineChars="200"/>
        <w:jc w:val="right"/>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lang w:eastAsia="zh-CN"/>
        </w:rPr>
        <w:t>浙江国际招投标有限公司</w:t>
      </w:r>
    </w:p>
    <w:p>
      <w:pPr>
        <w:widowControl/>
        <w:spacing w:before="60" w:after="60"/>
        <w:ind w:left="62" w:right="62" w:firstLine="420" w:firstLineChars="200"/>
        <w:jc w:val="right"/>
        <w:rPr>
          <w:rFonts w:hint="eastAsia" w:ascii="宋体" w:hAnsi="宋体" w:eastAsia="宋体" w:cs="宋体"/>
          <w:bCs/>
          <w:kern w:val="0"/>
          <w:szCs w:val="21"/>
          <w:highlight w:val="none"/>
        </w:rPr>
      </w:pPr>
      <w:r>
        <w:rPr>
          <w:rFonts w:hint="eastAsia" w:ascii="宋体" w:hAnsi="宋体" w:eastAsia="宋体" w:cs="宋体"/>
          <w:bCs/>
          <w:color w:val="0000FF"/>
          <w:kern w:val="0"/>
          <w:szCs w:val="21"/>
          <w:highlight w:val="none"/>
        </w:rPr>
        <w:t>202</w:t>
      </w:r>
      <w:r>
        <w:rPr>
          <w:rFonts w:hint="eastAsia" w:ascii="宋体" w:hAnsi="宋体" w:eastAsia="宋体" w:cs="宋体"/>
          <w:bCs/>
          <w:color w:val="0000FF"/>
          <w:kern w:val="0"/>
          <w:szCs w:val="21"/>
          <w:highlight w:val="none"/>
          <w:lang w:val="en-US" w:eastAsia="zh-CN"/>
        </w:rPr>
        <w:t>3</w:t>
      </w:r>
      <w:r>
        <w:rPr>
          <w:rFonts w:hint="eastAsia" w:ascii="宋体" w:hAnsi="宋体" w:eastAsia="宋体" w:cs="宋体"/>
          <w:bCs/>
          <w:color w:val="0000FF"/>
          <w:kern w:val="0"/>
          <w:szCs w:val="21"/>
          <w:highlight w:val="none"/>
        </w:rPr>
        <w:t>年</w:t>
      </w:r>
      <w:r>
        <w:rPr>
          <w:rFonts w:hint="eastAsia" w:ascii="宋体" w:hAnsi="宋体" w:eastAsia="宋体" w:cs="宋体"/>
          <w:bCs/>
          <w:color w:val="0000FF"/>
          <w:kern w:val="0"/>
          <w:szCs w:val="21"/>
          <w:highlight w:val="none"/>
          <w:lang w:val="en-US" w:eastAsia="zh-CN"/>
        </w:rPr>
        <w:t>5</w:t>
      </w:r>
      <w:r>
        <w:rPr>
          <w:rFonts w:hint="eastAsia" w:ascii="宋体" w:hAnsi="宋体" w:eastAsia="宋体" w:cs="宋体"/>
          <w:bCs/>
          <w:color w:val="0000FF"/>
          <w:kern w:val="0"/>
          <w:szCs w:val="21"/>
          <w:highlight w:val="none"/>
        </w:rPr>
        <w:t>月</w:t>
      </w:r>
      <w:r>
        <w:rPr>
          <w:rFonts w:hint="eastAsia" w:ascii="宋体" w:hAnsi="宋体" w:eastAsia="宋体" w:cs="宋体"/>
          <w:bCs/>
          <w:color w:val="0000FF"/>
          <w:kern w:val="0"/>
          <w:szCs w:val="21"/>
          <w:highlight w:val="none"/>
          <w:lang w:val="en-US" w:eastAsia="zh-CN"/>
        </w:rPr>
        <w:t>30</w:t>
      </w:r>
      <w:r>
        <w:rPr>
          <w:rFonts w:hint="eastAsia" w:ascii="宋体" w:hAnsi="宋体" w:eastAsia="宋体" w:cs="宋体"/>
          <w:bCs/>
          <w:color w:val="0000FF"/>
          <w:kern w:val="0"/>
          <w:szCs w:val="21"/>
          <w:highlight w:val="none"/>
        </w:rPr>
        <w:t>日</w:t>
      </w:r>
      <w:bookmarkEnd w:id="2"/>
      <w:bookmarkEnd w:id="234"/>
    </w:p>
    <w:p>
      <w:pPr>
        <w:widowControl/>
        <w:spacing w:before="60" w:after="60"/>
        <w:ind w:left="62" w:right="62" w:firstLine="420" w:firstLineChars="200"/>
        <w:jc w:val="center"/>
        <w:rPr>
          <w:rFonts w:hint="eastAsia" w:ascii="宋体" w:hAnsi="宋体" w:eastAsia="宋体" w:cs="宋体"/>
          <w:sz w:val="36"/>
          <w:szCs w:val="36"/>
          <w:highlight w:val="none"/>
        </w:rPr>
      </w:pPr>
      <w:r>
        <w:rPr>
          <w:rFonts w:hint="eastAsia" w:ascii="宋体" w:hAnsi="宋体" w:eastAsia="宋体" w:cs="宋体"/>
          <w:bCs/>
          <w:kern w:val="0"/>
          <w:szCs w:val="21"/>
          <w:highlight w:val="none"/>
        </w:rPr>
        <w:br w:type="page"/>
      </w:r>
      <w:bookmarkStart w:id="10" w:name="_Toc215415529"/>
      <w:bookmarkStart w:id="11" w:name="_Toc227056845"/>
      <w:bookmarkStart w:id="12" w:name="_Toc227489886"/>
      <w:bookmarkStart w:id="13" w:name="_Toc218041725"/>
      <w:bookmarkStart w:id="14" w:name="_Toc216667819"/>
      <w:bookmarkStart w:id="15" w:name="_Toc491780523"/>
      <w:bookmarkStart w:id="16" w:name="_Toc219538612"/>
      <w:bookmarkStart w:id="17" w:name="_Toc223933220"/>
      <w:bookmarkStart w:id="18" w:name="_Toc217460684"/>
      <w:bookmarkStart w:id="19" w:name="_Toc223717603"/>
      <w:bookmarkStart w:id="20" w:name="_Toc227057032"/>
      <w:r>
        <w:rPr>
          <w:rFonts w:hint="eastAsia" w:ascii="宋体" w:hAnsi="宋体" w:eastAsia="宋体" w:cs="宋体"/>
          <w:sz w:val="36"/>
          <w:szCs w:val="36"/>
          <w:highlight w:val="none"/>
        </w:rPr>
        <w:t>第一部分 投标人须知</w:t>
      </w:r>
      <w:bookmarkEnd w:id="10"/>
      <w:bookmarkEnd w:id="11"/>
      <w:bookmarkEnd w:id="12"/>
      <w:bookmarkEnd w:id="13"/>
      <w:bookmarkEnd w:id="14"/>
      <w:bookmarkEnd w:id="15"/>
      <w:bookmarkEnd w:id="16"/>
      <w:bookmarkEnd w:id="17"/>
      <w:bookmarkEnd w:id="18"/>
      <w:bookmarkEnd w:id="19"/>
      <w:bookmarkEnd w:id="20"/>
      <w:r>
        <w:rPr>
          <w:rFonts w:hint="eastAsia" w:ascii="宋体" w:hAnsi="宋体" w:eastAsia="宋体" w:cs="宋体"/>
          <w:sz w:val="36"/>
          <w:szCs w:val="36"/>
          <w:highlight w:val="none"/>
        </w:rPr>
        <w:t>及投标人须知前附表</w:t>
      </w:r>
    </w:p>
    <w:p>
      <w:pPr>
        <w:spacing w:before="156" w:beforeLines="50" w:after="156" w:afterLines="50"/>
        <w:jc w:val="center"/>
        <w:rPr>
          <w:rFonts w:hint="eastAsia" w:ascii="宋体" w:hAnsi="宋体" w:eastAsia="宋体" w:cs="宋体"/>
          <w:b/>
          <w:sz w:val="28"/>
          <w:szCs w:val="28"/>
          <w:highlight w:val="none"/>
        </w:rPr>
      </w:pPr>
      <w:bookmarkStart w:id="21" w:name="_Toc433729304"/>
      <w:bookmarkStart w:id="22" w:name="_Toc401243876"/>
      <w:bookmarkStart w:id="23" w:name="_Toc216667820"/>
      <w:bookmarkStart w:id="24" w:name="_Toc227489887"/>
      <w:bookmarkStart w:id="25" w:name="_Toc215415530"/>
      <w:bookmarkStart w:id="26" w:name="_Toc227057033"/>
      <w:bookmarkStart w:id="27" w:name="_Toc227056846"/>
      <w:bookmarkStart w:id="28" w:name="_Toc219538613"/>
      <w:bookmarkStart w:id="29" w:name="_Toc217460685"/>
      <w:bookmarkStart w:id="30" w:name="_Toc218041726"/>
      <w:bookmarkStart w:id="31" w:name="_Toc223717604"/>
      <w:bookmarkStart w:id="32" w:name="_Toc223933221"/>
      <w:r>
        <w:rPr>
          <w:rFonts w:hint="eastAsia" w:ascii="宋体" w:hAnsi="宋体" w:eastAsia="宋体" w:cs="宋体"/>
          <w:b/>
          <w:sz w:val="28"/>
          <w:szCs w:val="28"/>
          <w:highlight w:val="none"/>
        </w:rPr>
        <w:t>投标人须知前附表</w:t>
      </w:r>
      <w:bookmarkEnd w:id="21"/>
      <w:bookmarkEnd w:id="22"/>
    </w:p>
    <w:tbl>
      <w:tblPr>
        <w:tblStyle w:val="24"/>
        <w:tblW w:w="8988" w:type="dxa"/>
        <w:jc w:val="center"/>
        <w:tblLayout w:type="fixed"/>
        <w:tblCellMar>
          <w:top w:w="0" w:type="dxa"/>
          <w:left w:w="108" w:type="dxa"/>
          <w:bottom w:w="0" w:type="dxa"/>
          <w:right w:w="108" w:type="dxa"/>
        </w:tblCellMar>
      </w:tblPr>
      <w:tblGrid>
        <w:gridCol w:w="836"/>
        <w:gridCol w:w="1624"/>
        <w:gridCol w:w="6528"/>
      </w:tblGrid>
      <w:tr>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序号</w:t>
            </w: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条款名称</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编列内容</w:t>
            </w:r>
          </w:p>
        </w:tc>
      </w:tr>
      <w:tr>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项目名称</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高速公路收费站点保安服务（标段一/标段二/标段三）</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项目编号</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eastAsia="zh-CN"/>
              </w:rPr>
              <w:t>WGSS-JFJT-X-2023001</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采购人</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采购人名称：</w:t>
            </w:r>
            <w:r>
              <w:rPr>
                <w:rFonts w:hint="eastAsia" w:ascii="宋体" w:hAnsi="宋体" w:eastAsia="宋体" w:cs="宋体"/>
                <w:kern w:val="0"/>
                <w:sz w:val="18"/>
                <w:szCs w:val="18"/>
                <w:highlight w:val="none"/>
                <w:lang w:eastAsia="zh-CN"/>
              </w:rPr>
              <w:t>温州市高速公路运营管理有限公司</w:t>
            </w:r>
          </w:p>
          <w:p>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地  址：</w:t>
            </w:r>
            <w:r>
              <w:rPr>
                <w:rFonts w:hint="eastAsia" w:ascii="宋体" w:hAnsi="宋体" w:eastAsia="宋体" w:cs="宋体"/>
                <w:kern w:val="0"/>
                <w:sz w:val="18"/>
                <w:szCs w:val="18"/>
                <w:highlight w:val="none"/>
                <w:lang w:eastAsia="zh-CN"/>
              </w:rPr>
              <w:t>温州</w:t>
            </w:r>
            <w:r>
              <w:rPr>
                <w:rFonts w:hint="eastAsia" w:ascii="宋体" w:hAnsi="宋体" w:eastAsia="宋体" w:cs="宋体"/>
                <w:kern w:val="0"/>
                <w:sz w:val="18"/>
                <w:szCs w:val="18"/>
                <w:highlight w:val="none"/>
                <w:lang w:val="en-US" w:eastAsia="zh-CN"/>
              </w:rPr>
              <w:t>经济技术开发区</w:t>
            </w:r>
            <w:r>
              <w:rPr>
                <w:rFonts w:hint="eastAsia" w:ascii="宋体" w:hAnsi="宋体" w:eastAsia="宋体" w:cs="宋体"/>
                <w:kern w:val="0"/>
                <w:sz w:val="18"/>
                <w:szCs w:val="18"/>
                <w:highlight w:val="none"/>
                <w:lang w:eastAsia="zh-CN"/>
              </w:rPr>
              <w:t>甬江路100号</w:t>
            </w:r>
          </w:p>
          <w:p>
            <w:pPr>
              <w:spacing w:line="240" w:lineRule="exact"/>
              <w:rPr>
                <w:rFonts w:hint="default"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rPr>
              <w:t>联系人：</w:t>
            </w:r>
            <w:r>
              <w:rPr>
                <w:rFonts w:hint="eastAsia" w:ascii="宋体" w:hAnsi="宋体" w:eastAsia="宋体" w:cs="宋体"/>
                <w:kern w:val="0"/>
                <w:sz w:val="18"/>
                <w:szCs w:val="18"/>
                <w:highlight w:val="none"/>
                <w:lang w:val="en-US" w:eastAsia="zh-CN"/>
              </w:rPr>
              <w:t>陈先生</w:t>
            </w:r>
            <w:r>
              <w:rPr>
                <w:rFonts w:hint="eastAsia" w:ascii="宋体" w:hAnsi="宋体" w:eastAsia="宋体" w:cs="宋体"/>
                <w:kern w:val="0"/>
                <w:sz w:val="18"/>
                <w:szCs w:val="18"/>
                <w:highlight w:val="none"/>
              </w:rPr>
              <w:t>，联系电话：</w:t>
            </w:r>
            <w:r>
              <w:rPr>
                <w:rFonts w:hint="eastAsia" w:ascii="宋体" w:hAnsi="宋体" w:eastAsia="宋体" w:cs="宋体"/>
                <w:kern w:val="0"/>
                <w:sz w:val="18"/>
                <w:szCs w:val="18"/>
                <w:highlight w:val="none"/>
                <w:lang w:val="en-US" w:eastAsia="zh-CN"/>
              </w:rPr>
              <w:t>0577-86552219</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采购代理机构</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代理机构名称：</w:t>
            </w:r>
            <w:r>
              <w:rPr>
                <w:rFonts w:hint="eastAsia" w:ascii="宋体" w:hAnsi="宋体" w:eastAsia="宋体" w:cs="宋体"/>
                <w:kern w:val="0"/>
                <w:sz w:val="18"/>
                <w:szCs w:val="18"/>
                <w:highlight w:val="none"/>
                <w:lang w:eastAsia="zh-CN"/>
              </w:rPr>
              <w:t>浙江国际招投标有限公司</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代理机构地址：温州市黎明西路342号人保财险鹿城支公司办公大楼401室</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联系人：冯先生</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联系方式：13857723185 邮箱：1826066763@qq.com</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strike w:val="0"/>
                <w:dstrike w:val="0"/>
                <w:kern w:val="0"/>
                <w:sz w:val="18"/>
                <w:szCs w:val="18"/>
                <w:highlight w:val="none"/>
              </w:rPr>
            </w:pPr>
            <w:r>
              <w:rPr>
                <w:rFonts w:hint="eastAsia" w:ascii="宋体" w:hAnsi="宋体" w:eastAsia="宋体" w:cs="宋体"/>
                <w:strike w:val="0"/>
                <w:dstrike w:val="0"/>
                <w:kern w:val="0"/>
                <w:sz w:val="18"/>
                <w:szCs w:val="18"/>
                <w:highlight w:val="none"/>
              </w:rPr>
              <w:t>采购内容</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strike w:val="0"/>
                <w:dstrike w:val="0"/>
                <w:kern w:val="0"/>
                <w:sz w:val="18"/>
                <w:szCs w:val="18"/>
                <w:highlight w:val="none"/>
                <w:lang w:val="en-US" w:eastAsia="zh-CN"/>
              </w:rPr>
            </w:pPr>
            <w:r>
              <w:rPr>
                <w:rFonts w:hint="eastAsia" w:ascii="宋体" w:hAnsi="宋体" w:eastAsia="宋体" w:cs="宋体"/>
                <w:strike w:val="0"/>
                <w:dstrike w:val="0"/>
                <w:kern w:val="0"/>
                <w:sz w:val="18"/>
                <w:szCs w:val="18"/>
                <w:highlight w:val="none"/>
                <w:lang w:val="en-US" w:eastAsia="zh-CN"/>
              </w:rPr>
              <w:t>见采购公告</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采购预算</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b/>
                <w:strike w:val="0"/>
                <w:dstrike w:val="0"/>
                <w:kern w:val="0"/>
                <w:sz w:val="18"/>
                <w:szCs w:val="18"/>
                <w:highlight w:val="none"/>
              </w:rPr>
            </w:pPr>
            <w:r>
              <w:rPr>
                <w:rFonts w:hint="eastAsia" w:ascii="宋体" w:hAnsi="宋体" w:eastAsia="宋体" w:cs="宋体"/>
                <w:b/>
                <w:strike w:val="0"/>
                <w:dstrike w:val="0"/>
                <w:kern w:val="0"/>
                <w:sz w:val="18"/>
                <w:szCs w:val="18"/>
                <w:highlight w:val="none"/>
                <w:u w:val="single"/>
              </w:rPr>
              <w:t>▲本项目</w:t>
            </w:r>
            <w:r>
              <w:rPr>
                <w:rFonts w:hint="eastAsia" w:ascii="宋体" w:hAnsi="宋体" w:eastAsia="宋体" w:cs="宋体"/>
                <w:b/>
                <w:strike w:val="0"/>
                <w:dstrike w:val="0"/>
                <w:kern w:val="0"/>
                <w:sz w:val="18"/>
                <w:szCs w:val="18"/>
                <w:highlight w:val="none"/>
                <w:u w:val="single"/>
                <w:lang w:val="en-US" w:eastAsia="zh-CN"/>
              </w:rPr>
              <w:t>各标段</w:t>
            </w:r>
            <w:r>
              <w:rPr>
                <w:rFonts w:hint="eastAsia" w:ascii="宋体" w:hAnsi="宋体" w:eastAsia="宋体" w:cs="宋体"/>
                <w:b/>
                <w:strike w:val="0"/>
                <w:dstrike w:val="0"/>
                <w:kern w:val="0"/>
                <w:sz w:val="18"/>
                <w:szCs w:val="18"/>
                <w:highlight w:val="none"/>
                <w:u w:val="single"/>
              </w:rPr>
              <w:t>采购预算</w:t>
            </w:r>
            <w:r>
              <w:rPr>
                <w:rFonts w:hint="eastAsia" w:ascii="宋体" w:hAnsi="宋体" w:eastAsia="宋体" w:cs="宋体"/>
                <w:b/>
                <w:strike w:val="0"/>
                <w:dstrike w:val="0"/>
                <w:kern w:val="0"/>
                <w:sz w:val="18"/>
                <w:szCs w:val="18"/>
                <w:highlight w:val="none"/>
                <w:u w:val="single"/>
                <w:lang w:val="en-US" w:eastAsia="zh-CN"/>
              </w:rPr>
              <w:t>详见采购公告</w:t>
            </w:r>
            <w:r>
              <w:rPr>
                <w:rFonts w:hint="eastAsia" w:ascii="宋体" w:hAnsi="宋体" w:eastAsia="宋体" w:cs="宋体"/>
                <w:b/>
                <w:strike w:val="0"/>
                <w:dstrike w:val="0"/>
                <w:kern w:val="0"/>
                <w:sz w:val="18"/>
                <w:szCs w:val="18"/>
                <w:highlight w:val="none"/>
                <w:u w:val="single"/>
              </w:rPr>
              <w:t>，投标</w:t>
            </w:r>
            <w:r>
              <w:rPr>
                <w:rFonts w:hint="eastAsia" w:ascii="宋体" w:hAnsi="宋体" w:eastAsia="宋体" w:cs="宋体"/>
                <w:b/>
                <w:strike w:val="0"/>
                <w:dstrike w:val="0"/>
                <w:kern w:val="0"/>
                <w:sz w:val="18"/>
                <w:szCs w:val="18"/>
                <w:highlight w:val="none"/>
                <w:u w:val="single"/>
                <w:lang w:val="en-US" w:eastAsia="zh-CN"/>
              </w:rPr>
              <w:t>人各标段</w:t>
            </w:r>
            <w:r>
              <w:rPr>
                <w:rFonts w:hint="eastAsia" w:ascii="宋体" w:hAnsi="宋体" w:eastAsia="宋体" w:cs="宋体"/>
                <w:b/>
                <w:strike w:val="0"/>
                <w:dstrike w:val="0"/>
                <w:kern w:val="0"/>
                <w:sz w:val="18"/>
                <w:szCs w:val="18"/>
                <w:highlight w:val="none"/>
                <w:u w:val="single"/>
              </w:rPr>
              <w:t>的投标报价超出</w:t>
            </w:r>
            <w:r>
              <w:rPr>
                <w:rFonts w:hint="eastAsia" w:ascii="宋体" w:hAnsi="宋体" w:eastAsia="宋体" w:cs="宋体"/>
                <w:b/>
                <w:strike w:val="0"/>
                <w:dstrike w:val="0"/>
                <w:kern w:val="0"/>
                <w:sz w:val="18"/>
                <w:szCs w:val="18"/>
                <w:highlight w:val="none"/>
                <w:u w:val="single"/>
                <w:lang w:val="en-US" w:eastAsia="zh-CN"/>
              </w:rPr>
              <w:t>该标段采购预算</w:t>
            </w:r>
            <w:r>
              <w:rPr>
                <w:rFonts w:hint="eastAsia" w:ascii="宋体" w:hAnsi="宋体" w:eastAsia="宋体" w:cs="宋体"/>
                <w:b/>
                <w:strike w:val="0"/>
                <w:dstrike w:val="0"/>
                <w:kern w:val="0"/>
                <w:sz w:val="18"/>
                <w:szCs w:val="18"/>
                <w:highlight w:val="none"/>
                <w:u w:val="single"/>
              </w:rPr>
              <w:t>的</w:t>
            </w:r>
            <w:r>
              <w:rPr>
                <w:rFonts w:hint="eastAsia" w:ascii="宋体" w:hAnsi="宋体" w:eastAsia="宋体" w:cs="宋体"/>
                <w:b/>
                <w:strike w:val="0"/>
                <w:dstrike w:val="0"/>
                <w:kern w:val="0"/>
                <w:sz w:val="18"/>
                <w:szCs w:val="18"/>
                <w:highlight w:val="none"/>
                <w:u w:val="single"/>
                <w:lang w:eastAsia="zh-CN"/>
              </w:rPr>
              <w:t>，</w:t>
            </w:r>
            <w:r>
              <w:rPr>
                <w:rFonts w:hint="eastAsia" w:ascii="宋体" w:hAnsi="宋体" w:eastAsia="宋体" w:cs="宋体"/>
                <w:b/>
                <w:strike w:val="0"/>
                <w:dstrike w:val="0"/>
                <w:kern w:val="0"/>
                <w:sz w:val="18"/>
                <w:szCs w:val="18"/>
                <w:highlight w:val="none"/>
                <w:u w:val="single"/>
                <w:lang w:val="en-US" w:eastAsia="zh-CN"/>
              </w:rPr>
              <w:t>则投标人关于该标段的投标</w:t>
            </w:r>
            <w:r>
              <w:rPr>
                <w:rFonts w:hint="eastAsia" w:ascii="宋体" w:hAnsi="宋体" w:eastAsia="宋体" w:cs="宋体"/>
                <w:b/>
                <w:strike w:val="0"/>
                <w:dstrike w:val="0"/>
                <w:kern w:val="0"/>
                <w:sz w:val="18"/>
                <w:szCs w:val="18"/>
                <w:highlight w:val="none"/>
                <w:u w:val="single"/>
              </w:rPr>
              <w:t>作无效标处理</w:t>
            </w:r>
            <w:r>
              <w:rPr>
                <w:rFonts w:hint="eastAsia" w:ascii="宋体" w:hAnsi="宋体" w:eastAsia="宋体" w:cs="宋体"/>
                <w:b/>
                <w:strike w:val="0"/>
                <w:dstrike w:val="0"/>
                <w:kern w:val="0"/>
                <w:sz w:val="18"/>
                <w:szCs w:val="18"/>
                <w:highlight w:val="none"/>
              </w:rPr>
              <w:t>。</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服务</w:t>
            </w:r>
            <w:r>
              <w:rPr>
                <w:rFonts w:hint="eastAsia" w:ascii="宋体" w:hAnsi="宋体" w:eastAsia="宋体" w:cs="宋体"/>
                <w:kern w:val="0"/>
                <w:sz w:val="18"/>
                <w:szCs w:val="18"/>
                <w:highlight w:val="none"/>
              </w:rPr>
              <w:t>期限</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合同签订之日起1年，采用“1+1</w:t>
            </w:r>
            <w:r>
              <w:rPr>
                <w:rFonts w:hint="eastAsia" w:ascii="宋体" w:hAnsi="宋体" w:eastAsia="宋体" w:cs="宋体"/>
                <w:kern w:val="0"/>
                <w:sz w:val="18"/>
                <w:szCs w:val="18"/>
                <w:highlight w:val="none"/>
                <w:lang w:val="en-US" w:eastAsia="zh-CN"/>
              </w:rPr>
              <w:t>年</w:t>
            </w:r>
            <w:r>
              <w:rPr>
                <w:rFonts w:hint="eastAsia" w:ascii="宋体" w:hAnsi="宋体" w:eastAsia="宋体" w:cs="宋体"/>
                <w:kern w:val="0"/>
                <w:sz w:val="18"/>
                <w:szCs w:val="18"/>
                <w:highlight w:val="none"/>
              </w:rPr>
              <w:t>”模式，</w:t>
            </w:r>
            <w:r>
              <w:rPr>
                <w:rFonts w:hint="eastAsia" w:ascii="宋体" w:hAnsi="宋体" w:eastAsia="宋体" w:cs="宋体"/>
                <w:kern w:val="0"/>
                <w:sz w:val="18"/>
                <w:szCs w:val="18"/>
                <w:highlight w:val="none"/>
                <w:lang w:val="en-US" w:eastAsia="zh-CN"/>
              </w:rPr>
              <w:t>第一年</w:t>
            </w:r>
            <w:r>
              <w:rPr>
                <w:rFonts w:hint="eastAsia" w:ascii="宋体" w:hAnsi="宋体" w:eastAsia="宋体" w:cs="宋体"/>
                <w:kern w:val="0"/>
                <w:sz w:val="18"/>
                <w:szCs w:val="18"/>
                <w:highlight w:val="none"/>
              </w:rPr>
              <w:t>合同期满后，经</w:t>
            </w:r>
            <w:r>
              <w:rPr>
                <w:rFonts w:hint="eastAsia" w:ascii="宋体" w:hAnsi="宋体" w:eastAsia="宋体" w:cs="宋体"/>
                <w:kern w:val="0"/>
                <w:sz w:val="18"/>
                <w:szCs w:val="18"/>
                <w:highlight w:val="none"/>
                <w:lang w:eastAsia="zh-CN"/>
              </w:rPr>
              <w:t>运营公司</w:t>
            </w:r>
            <w:r>
              <w:rPr>
                <w:rFonts w:hint="eastAsia" w:ascii="宋体" w:hAnsi="宋体" w:eastAsia="宋体" w:cs="宋体"/>
                <w:kern w:val="0"/>
                <w:sz w:val="18"/>
                <w:szCs w:val="18"/>
                <w:highlight w:val="none"/>
              </w:rPr>
              <w:t>考核合格后，</w:t>
            </w:r>
            <w:r>
              <w:rPr>
                <w:rFonts w:hint="eastAsia" w:ascii="宋体" w:hAnsi="宋体" w:eastAsia="宋体" w:cs="宋体"/>
                <w:kern w:val="0"/>
                <w:sz w:val="18"/>
                <w:szCs w:val="18"/>
                <w:highlight w:val="none"/>
                <w:lang w:val="en-US" w:eastAsia="zh-CN"/>
              </w:rPr>
              <w:t>经双方协商一致，可以以相同的价格续签合同</w:t>
            </w:r>
            <w:r>
              <w:rPr>
                <w:rFonts w:hint="eastAsia" w:ascii="宋体" w:hAnsi="宋体" w:eastAsia="宋体" w:cs="宋体"/>
                <w:kern w:val="0"/>
                <w:sz w:val="18"/>
                <w:szCs w:val="18"/>
                <w:highlight w:val="none"/>
              </w:rPr>
              <w:t>1年。</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eastAsia="zh-CN"/>
              </w:rPr>
              <w:t>投标人</w:t>
            </w:r>
            <w:r>
              <w:rPr>
                <w:rFonts w:hint="eastAsia" w:ascii="宋体" w:hAnsi="宋体" w:eastAsia="宋体" w:cs="宋体"/>
                <w:kern w:val="0"/>
                <w:sz w:val="18"/>
                <w:szCs w:val="18"/>
                <w:highlight w:val="none"/>
              </w:rPr>
              <w:t>资格要求</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b/>
                <w:bCs/>
                <w:kern w:val="0"/>
                <w:sz w:val="18"/>
                <w:szCs w:val="18"/>
                <w:highlight w:val="none"/>
              </w:rPr>
              <w:t>见采购公告中的要求</w:t>
            </w:r>
            <w:r>
              <w:rPr>
                <w:rFonts w:hint="eastAsia" w:ascii="宋体" w:hAnsi="宋体" w:eastAsia="宋体" w:cs="宋体"/>
                <w:b/>
                <w:bCs/>
                <w:kern w:val="0"/>
                <w:sz w:val="18"/>
                <w:szCs w:val="18"/>
                <w:highlight w:val="none"/>
                <w:lang w:eastAsia="zh-CN"/>
              </w:rPr>
              <w:t>。</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是否接受联合体投标</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不接受</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踏勘现场</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不组织</w:t>
            </w:r>
            <w:r>
              <w:rPr>
                <w:rFonts w:hint="eastAsia" w:ascii="宋体" w:hAnsi="宋体" w:eastAsia="宋体" w:cs="宋体"/>
                <w:kern w:val="0"/>
                <w:sz w:val="18"/>
                <w:szCs w:val="18"/>
                <w:highlight w:val="none"/>
                <w:lang w:eastAsia="zh-CN"/>
              </w:rPr>
              <w:t>，投标人若需踏勘现场，请联系</w:t>
            </w:r>
            <w:r>
              <w:rPr>
                <w:rFonts w:hint="eastAsia" w:ascii="宋体" w:hAnsi="宋体" w:eastAsia="宋体" w:cs="宋体"/>
                <w:kern w:val="0"/>
                <w:sz w:val="18"/>
                <w:szCs w:val="18"/>
                <w:highlight w:val="none"/>
                <w:lang w:val="en-US" w:eastAsia="zh-CN"/>
              </w:rPr>
              <w:t>采购</w:t>
            </w:r>
            <w:r>
              <w:rPr>
                <w:rFonts w:hint="eastAsia" w:ascii="宋体" w:hAnsi="宋体" w:eastAsia="宋体" w:cs="宋体"/>
                <w:kern w:val="0"/>
                <w:sz w:val="18"/>
                <w:szCs w:val="18"/>
                <w:highlight w:val="none"/>
                <w:lang w:eastAsia="zh-CN"/>
              </w:rPr>
              <w:t>人</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投标预备会</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不召开</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eastAsia="zh-CN"/>
              </w:rPr>
              <w:t>投标人</w:t>
            </w:r>
            <w:r>
              <w:rPr>
                <w:rFonts w:hint="eastAsia" w:ascii="宋体" w:hAnsi="宋体" w:eastAsia="宋体" w:cs="宋体"/>
                <w:kern w:val="0"/>
                <w:sz w:val="18"/>
                <w:szCs w:val="18"/>
                <w:highlight w:val="none"/>
              </w:rPr>
              <w:t>对采购文件提出疑问</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询疑</w:t>
            </w:r>
            <w:r>
              <w:rPr>
                <w:rFonts w:hint="eastAsia" w:ascii="宋体" w:hAnsi="宋体" w:eastAsia="宋体" w:cs="宋体"/>
                <w:kern w:val="0"/>
                <w:sz w:val="18"/>
                <w:szCs w:val="18"/>
                <w:highlight w:val="none"/>
              </w:rPr>
              <w:t>截止时间：</w:t>
            </w:r>
            <w:r>
              <w:rPr>
                <w:rFonts w:hint="eastAsia" w:ascii="宋体" w:hAnsi="宋体" w:eastAsia="宋体" w:cs="宋体"/>
                <w:color w:val="0000FF"/>
                <w:kern w:val="0"/>
                <w:sz w:val="18"/>
                <w:szCs w:val="18"/>
                <w:highlight w:val="none"/>
              </w:rPr>
              <w:t>202</w:t>
            </w:r>
            <w:r>
              <w:rPr>
                <w:rFonts w:hint="eastAsia" w:ascii="宋体" w:hAnsi="宋体" w:eastAsia="宋体" w:cs="宋体"/>
                <w:color w:val="0000FF"/>
                <w:kern w:val="0"/>
                <w:sz w:val="18"/>
                <w:szCs w:val="18"/>
                <w:highlight w:val="none"/>
                <w:lang w:val="en-US" w:eastAsia="zh-CN"/>
              </w:rPr>
              <w:t>3</w:t>
            </w:r>
            <w:r>
              <w:rPr>
                <w:rFonts w:hint="eastAsia" w:ascii="宋体" w:hAnsi="宋体" w:eastAsia="宋体" w:cs="宋体"/>
                <w:color w:val="0000FF"/>
                <w:kern w:val="0"/>
                <w:sz w:val="18"/>
                <w:szCs w:val="18"/>
                <w:highlight w:val="none"/>
              </w:rPr>
              <w:t>年</w:t>
            </w:r>
            <w:r>
              <w:rPr>
                <w:rFonts w:hint="eastAsia" w:ascii="宋体" w:hAnsi="宋体" w:eastAsia="宋体" w:cs="宋体"/>
                <w:color w:val="0000FF"/>
                <w:kern w:val="0"/>
                <w:sz w:val="18"/>
                <w:szCs w:val="18"/>
                <w:highlight w:val="none"/>
                <w:lang w:val="en-US" w:eastAsia="zh-CN"/>
              </w:rPr>
              <w:t>6</w:t>
            </w:r>
            <w:r>
              <w:rPr>
                <w:rFonts w:hint="eastAsia" w:ascii="宋体" w:hAnsi="宋体" w:eastAsia="宋体" w:cs="宋体"/>
                <w:color w:val="0000FF"/>
                <w:kern w:val="0"/>
                <w:sz w:val="18"/>
                <w:szCs w:val="18"/>
                <w:highlight w:val="none"/>
              </w:rPr>
              <w:t>月</w:t>
            </w:r>
            <w:r>
              <w:rPr>
                <w:rFonts w:hint="eastAsia" w:ascii="宋体" w:hAnsi="宋体" w:eastAsia="宋体" w:cs="宋体"/>
                <w:color w:val="0000FF"/>
                <w:kern w:val="0"/>
                <w:sz w:val="18"/>
                <w:szCs w:val="18"/>
                <w:highlight w:val="none"/>
                <w:lang w:val="en-US" w:eastAsia="zh-CN"/>
              </w:rPr>
              <w:t>5</w:t>
            </w:r>
            <w:r>
              <w:rPr>
                <w:rFonts w:hint="eastAsia" w:ascii="宋体" w:hAnsi="宋体" w:eastAsia="宋体" w:cs="宋体"/>
                <w:color w:val="0000FF"/>
                <w:kern w:val="0"/>
                <w:sz w:val="18"/>
                <w:szCs w:val="18"/>
                <w:highlight w:val="none"/>
              </w:rPr>
              <w:t>日</w:t>
            </w:r>
            <w:r>
              <w:rPr>
                <w:rFonts w:hint="eastAsia" w:ascii="宋体" w:hAnsi="宋体" w:eastAsia="宋体" w:cs="宋体"/>
                <w:color w:val="0000FF"/>
                <w:kern w:val="0"/>
                <w:sz w:val="18"/>
                <w:szCs w:val="18"/>
                <w:highlight w:val="none"/>
                <w:lang w:val="en-US" w:eastAsia="zh-CN"/>
              </w:rPr>
              <w:t>上</w:t>
            </w:r>
            <w:r>
              <w:rPr>
                <w:rFonts w:hint="eastAsia" w:ascii="宋体" w:hAnsi="宋体" w:eastAsia="宋体" w:cs="宋体"/>
                <w:color w:val="0000FF"/>
                <w:kern w:val="0"/>
                <w:sz w:val="18"/>
                <w:szCs w:val="18"/>
                <w:highlight w:val="none"/>
              </w:rPr>
              <w:t>午1</w:t>
            </w:r>
            <w:r>
              <w:rPr>
                <w:rFonts w:hint="eastAsia" w:ascii="宋体" w:hAnsi="宋体" w:eastAsia="宋体" w:cs="宋体"/>
                <w:color w:val="0000FF"/>
                <w:kern w:val="0"/>
                <w:sz w:val="18"/>
                <w:szCs w:val="18"/>
                <w:highlight w:val="none"/>
                <w:lang w:val="en-US" w:eastAsia="zh-CN"/>
              </w:rPr>
              <w:t>1</w:t>
            </w:r>
            <w:r>
              <w:rPr>
                <w:rFonts w:hint="eastAsia" w:ascii="宋体" w:hAnsi="宋体" w:eastAsia="宋体" w:cs="宋体"/>
                <w:color w:val="0000FF"/>
                <w:kern w:val="0"/>
                <w:sz w:val="18"/>
                <w:szCs w:val="18"/>
                <w:highlight w:val="none"/>
              </w:rPr>
              <w:t>时00分前</w:t>
            </w:r>
            <w:r>
              <w:rPr>
                <w:rFonts w:hint="eastAsia" w:ascii="宋体" w:hAnsi="宋体" w:eastAsia="宋体" w:cs="宋体"/>
                <w:kern w:val="0"/>
                <w:sz w:val="18"/>
                <w:szCs w:val="18"/>
                <w:highlight w:val="none"/>
              </w:rPr>
              <w:t>（以公告为准）</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澄清文件提交：</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"mailto:质疑文件加盖公章后以照片或扫描件发送至邮箱517411407@qq.com" </w:instrText>
            </w:r>
            <w:r>
              <w:rPr>
                <w:rFonts w:hint="eastAsia" w:ascii="宋体" w:hAnsi="宋体" w:eastAsia="宋体" w:cs="宋体"/>
                <w:highlight w:val="none"/>
              </w:rPr>
              <w:fldChar w:fldCharType="separate"/>
            </w:r>
            <w:r>
              <w:rPr>
                <w:rStyle w:val="30"/>
                <w:rFonts w:hint="eastAsia" w:ascii="宋体" w:hAnsi="宋体" w:eastAsia="宋体" w:cs="宋体"/>
                <w:color w:val="auto"/>
                <w:kern w:val="0"/>
                <w:sz w:val="18"/>
                <w:szCs w:val="18"/>
                <w:highlight w:val="none"/>
              </w:rPr>
              <w:t>澄清文件加盖公章后以扫描件发送至邮箱</w:t>
            </w:r>
            <w:r>
              <w:rPr>
                <w:rStyle w:val="30"/>
                <w:rFonts w:hint="eastAsia" w:ascii="宋体" w:hAnsi="宋体" w:eastAsia="宋体" w:cs="宋体"/>
                <w:color w:val="auto"/>
                <w:kern w:val="0"/>
                <w:sz w:val="18"/>
                <w:szCs w:val="18"/>
                <w:highlight w:val="none"/>
                <w:lang w:eastAsia="zh-CN"/>
              </w:rPr>
              <w:t>1826066763</w:t>
            </w:r>
            <w:r>
              <w:rPr>
                <w:rStyle w:val="30"/>
                <w:rFonts w:hint="eastAsia" w:ascii="宋体" w:hAnsi="宋体" w:eastAsia="宋体" w:cs="宋体"/>
                <w:color w:val="auto"/>
                <w:kern w:val="0"/>
                <w:sz w:val="18"/>
                <w:szCs w:val="18"/>
                <w:highlight w:val="none"/>
              </w:rPr>
              <w:t>@qq.com</w:t>
            </w:r>
            <w:r>
              <w:rPr>
                <w:rStyle w:val="30"/>
                <w:rFonts w:hint="eastAsia" w:ascii="宋体" w:hAnsi="宋体" w:eastAsia="宋体" w:cs="宋体"/>
                <w:color w:val="auto"/>
                <w:kern w:val="0"/>
                <w:sz w:val="18"/>
                <w:szCs w:val="18"/>
                <w:highlight w:val="none"/>
              </w:rPr>
              <w:fldChar w:fldCharType="end"/>
            </w:r>
            <w:r>
              <w:rPr>
                <w:rFonts w:hint="eastAsia" w:ascii="宋体" w:hAnsi="宋体" w:eastAsia="宋体" w:cs="宋体"/>
                <w:kern w:val="0"/>
                <w:sz w:val="18"/>
                <w:szCs w:val="18"/>
                <w:highlight w:val="none"/>
              </w:rPr>
              <w:t>，并将原件同时寄出。</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是否允许递交备选投标方案</w:t>
            </w:r>
          </w:p>
        </w:tc>
        <w:tc>
          <w:tcPr>
            <w:tcW w:w="6528" w:type="dxa"/>
            <w:tcBorders>
              <w:top w:val="single" w:color="auto" w:sz="4" w:space="0"/>
              <w:left w:val="single" w:color="auto" w:sz="4" w:space="0"/>
              <w:bottom w:val="single" w:color="auto" w:sz="4" w:space="0"/>
              <w:right w:val="single" w:color="auto" w:sz="4" w:space="0"/>
            </w:tcBorders>
            <w:vAlign w:val="center"/>
          </w:tcPr>
          <w:p>
            <w:pPr>
              <w:adjustRightInd w:val="0"/>
              <w:spacing w:line="240" w:lineRule="exact"/>
              <w:textAlignment w:val="baseline"/>
              <w:rPr>
                <w:rFonts w:hint="eastAsia" w:ascii="宋体" w:hAnsi="宋体" w:eastAsia="宋体" w:cs="宋体"/>
                <w:sz w:val="18"/>
                <w:szCs w:val="18"/>
                <w:highlight w:val="none"/>
              </w:rPr>
            </w:pPr>
            <w:r>
              <w:rPr>
                <w:rFonts w:hint="eastAsia" w:ascii="宋体" w:hAnsi="宋体" w:eastAsia="宋体" w:cs="宋体"/>
                <w:kern w:val="0"/>
                <w:sz w:val="18"/>
                <w:szCs w:val="18"/>
                <w:highlight w:val="none"/>
              </w:rPr>
              <w:t>不允许</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是否退还投标文件</w:t>
            </w:r>
          </w:p>
        </w:tc>
        <w:tc>
          <w:tcPr>
            <w:tcW w:w="652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left"/>
              <w:textAlignment w:val="baseline"/>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否，证照、证件和证明文件的原件除外</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偏离</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偏差允许幅度及其处理方法：允许细微偏差，不允许重大偏差。由评标委员会判断，细微偏差要求</w:t>
            </w:r>
            <w:r>
              <w:rPr>
                <w:rFonts w:hint="eastAsia" w:ascii="宋体" w:hAnsi="宋体" w:eastAsia="宋体" w:cs="宋体"/>
                <w:kern w:val="0"/>
                <w:sz w:val="18"/>
                <w:szCs w:val="18"/>
                <w:highlight w:val="none"/>
                <w:lang w:eastAsia="zh-CN"/>
              </w:rPr>
              <w:t>投标人</w:t>
            </w:r>
            <w:r>
              <w:rPr>
                <w:rFonts w:hint="eastAsia" w:ascii="宋体" w:hAnsi="宋体" w:eastAsia="宋体" w:cs="宋体"/>
                <w:kern w:val="0"/>
                <w:sz w:val="18"/>
                <w:szCs w:val="18"/>
                <w:highlight w:val="none"/>
              </w:rPr>
              <w:t>在评标结束前予以澄清、说明或补正，不接受要求进行的，评标委员会有权做无效标处理，详见第一部分</w:t>
            </w:r>
            <w:r>
              <w:rPr>
                <w:rFonts w:hint="eastAsia" w:ascii="宋体" w:hAnsi="宋体" w:eastAsia="宋体" w:cs="宋体"/>
                <w:kern w:val="0"/>
                <w:sz w:val="18"/>
                <w:szCs w:val="18"/>
                <w:highlight w:val="none"/>
                <w:lang w:eastAsia="zh-CN"/>
              </w:rPr>
              <w:t>投标人</w:t>
            </w:r>
            <w:r>
              <w:rPr>
                <w:rFonts w:hint="eastAsia" w:ascii="宋体" w:hAnsi="宋体" w:eastAsia="宋体" w:cs="宋体"/>
                <w:kern w:val="0"/>
                <w:sz w:val="18"/>
                <w:szCs w:val="18"/>
                <w:highlight w:val="none"/>
              </w:rPr>
              <w:t>须知条款“23.</w:t>
            </w:r>
            <w:r>
              <w:rPr>
                <w:rFonts w:hint="eastAsia" w:ascii="宋体" w:hAnsi="宋体" w:eastAsia="宋体" w:cs="宋体"/>
                <w:sz w:val="18"/>
                <w:szCs w:val="18"/>
                <w:highlight w:val="none"/>
              </w:rPr>
              <w:t>投标文件的澄清</w:t>
            </w:r>
            <w:r>
              <w:rPr>
                <w:rFonts w:hint="eastAsia" w:ascii="宋体" w:hAnsi="宋体" w:eastAsia="宋体" w:cs="宋体"/>
                <w:kern w:val="0"/>
                <w:sz w:val="18"/>
                <w:szCs w:val="18"/>
                <w:highlight w:val="none"/>
              </w:rPr>
              <w:t>”</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投标有效期</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投标文件自投标文件递交截止时间起生效，有效期90天。</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投标保证金</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b/>
                <w:kern w:val="0"/>
                <w:sz w:val="18"/>
                <w:szCs w:val="18"/>
                <w:highlight w:val="none"/>
              </w:rPr>
            </w:pPr>
            <w:r>
              <w:rPr>
                <w:rFonts w:hint="eastAsia" w:ascii="宋体" w:hAnsi="宋体" w:eastAsia="宋体" w:cs="宋体"/>
                <w:kern w:val="0"/>
                <w:sz w:val="18"/>
                <w:szCs w:val="18"/>
                <w:highlight w:val="none"/>
              </w:rPr>
              <w:t>见采购公告内容</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b/>
                <w:sz w:val="18"/>
                <w:szCs w:val="18"/>
                <w:highlight w:val="none"/>
              </w:rPr>
            </w:pPr>
            <w:r>
              <w:rPr>
                <w:rFonts w:hint="eastAsia" w:ascii="宋体" w:hAnsi="宋体" w:eastAsia="宋体" w:cs="宋体"/>
                <w:b/>
                <w:sz w:val="18"/>
                <w:szCs w:val="18"/>
                <w:highlight w:val="none"/>
              </w:rPr>
              <w:t>投标文件份数</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提供技术资信标一式</w:t>
            </w:r>
            <w:r>
              <w:rPr>
                <w:rFonts w:hint="eastAsia" w:ascii="宋体" w:hAnsi="宋体" w:eastAsia="宋体" w:cs="宋体"/>
                <w:sz w:val="18"/>
                <w:szCs w:val="18"/>
                <w:highlight w:val="none"/>
                <w:lang w:val="en-US" w:eastAsia="zh-CN"/>
              </w:rPr>
              <w:t>五</w:t>
            </w:r>
            <w:r>
              <w:rPr>
                <w:rFonts w:hint="eastAsia" w:ascii="宋体" w:hAnsi="宋体" w:eastAsia="宋体" w:cs="宋体"/>
                <w:sz w:val="18"/>
                <w:szCs w:val="18"/>
                <w:highlight w:val="none"/>
              </w:rPr>
              <w:t>份，正本</w:t>
            </w:r>
            <w:r>
              <w:rPr>
                <w:rFonts w:hint="eastAsia" w:ascii="宋体" w:hAnsi="宋体" w:eastAsia="宋体" w:cs="宋体"/>
                <w:sz w:val="18"/>
                <w:szCs w:val="18"/>
                <w:highlight w:val="none"/>
                <w:lang w:val="en-US" w:eastAsia="zh-CN"/>
              </w:rPr>
              <w:t>一</w:t>
            </w:r>
            <w:r>
              <w:rPr>
                <w:rFonts w:hint="eastAsia" w:ascii="宋体" w:hAnsi="宋体" w:eastAsia="宋体" w:cs="宋体"/>
                <w:sz w:val="18"/>
                <w:szCs w:val="18"/>
                <w:highlight w:val="none"/>
              </w:rPr>
              <w:t>份，副本</w:t>
            </w:r>
            <w:r>
              <w:rPr>
                <w:rFonts w:hint="eastAsia" w:ascii="宋体" w:hAnsi="宋体" w:eastAsia="宋体" w:cs="宋体"/>
                <w:sz w:val="18"/>
                <w:szCs w:val="18"/>
                <w:highlight w:val="none"/>
                <w:lang w:val="en-US" w:eastAsia="zh-CN"/>
              </w:rPr>
              <w:t>四</w:t>
            </w:r>
            <w:r>
              <w:rPr>
                <w:rFonts w:hint="eastAsia" w:ascii="宋体" w:hAnsi="宋体" w:eastAsia="宋体" w:cs="宋体"/>
                <w:sz w:val="18"/>
                <w:szCs w:val="18"/>
                <w:highlight w:val="none"/>
              </w:rPr>
              <w:t>份；</w:t>
            </w:r>
          </w:p>
          <w:p>
            <w:pPr>
              <w:spacing w:line="240" w:lineRule="exact"/>
              <w:rPr>
                <w:rFonts w:hint="eastAsia" w:ascii="宋体" w:hAnsi="宋体" w:eastAsia="宋体" w:cs="宋体"/>
                <w:b/>
                <w:sz w:val="18"/>
                <w:szCs w:val="18"/>
                <w:highlight w:val="none"/>
              </w:rPr>
            </w:pPr>
            <w:r>
              <w:rPr>
                <w:rFonts w:hint="eastAsia" w:ascii="宋体" w:hAnsi="宋体" w:eastAsia="宋体" w:cs="宋体"/>
                <w:sz w:val="18"/>
                <w:szCs w:val="18"/>
                <w:highlight w:val="none"/>
              </w:rPr>
              <w:t>提供商务（报价）标一式</w:t>
            </w:r>
            <w:r>
              <w:rPr>
                <w:rFonts w:hint="eastAsia" w:ascii="宋体" w:hAnsi="宋体" w:eastAsia="宋体" w:cs="宋体"/>
                <w:sz w:val="18"/>
                <w:szCs w:val="18"/>
                <w:highlight w:val="none"/>
                <w:lang w:val="en-US" w:eastAsia="zh-CN"/>
              </w:rPr>
              <w:t>五</w:t>
            </w:r>
            <w:r>
              <w:rPr>
                <w:rFonts w:hint="eastAsia" w:ascii="宋体" w:hAnsi="宋体" w:eastAsia="宋体" w:cs="宋体"/>
                <w:sz w:val="18"/>
                <w:szCs w:val="18"/>
                <w:highlight w:val="none"/>
              </w:rPr>
              <w:t>份，正本</w:t>
            </w:r>
            <w:r>
              <w:rPr>
                <w:rFonts w:hint="eastAsia" w:ascii="宋体" w:hAnsi="宋体" w:eastAsia="宋体" w:cs="宋体"/>
                <w:sz w:val="18"/>
                <w:szCs w:val="18"/>
                <w:highlight w:val="none"/>
                <w:lang w:val="en-US" w:eastAsia="zh-CN"/>
              </w:rPr>
              <w:t>一</w:t>
            </w:r>
            <w:r>
              <w:rPr>
                <w:rFonts w:hint="eastAsia" w:ascii="宋体" w:hAnsi="宋体" w:eastAsia="宋体" w:cs="宋体"/>
                <w:sz w:val="18"/>
                <w:szCs w:val="18"/>
                <w:highlight w:val="none"/>
              </w:rPr>
              <w:t>份，副本</w:t>
            </w:r>
            <w:r>
              <w:rPr>
                <w:rFonts w:hint="eastAsia" w:ascii="宋体" w:hAnsi="宋体" w:eastAsia="宋体" w:cs="宋体"/>
                <w:sz w:val="18"/>
                <w:szCs w:val="18"/>
                <w:highlight w:val="none"/>
                <w:lang w:val="en-US" w:eastAsia="zh-CN"/>
              </w:rPr>
              <w:t>四</w:t>
            </w:r>
            <w:r>
              <w:rPr>
                <w:rFonts w:hint="eastAsia" w:ascii="宋体" w:hAnsi="宋体" w:eastAsia="宋体" w:cs="宋体"/>
                <w:sz w:val="18"/>
                <w:szCs w:val="18"/>
                <w:highlight w:val="none"/>
              </w:rPr>
              <w:t>份；</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投标文件递交截止时间及地点</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投标文件递交截止时间：</w:t>
            </w:r>
            <w:r>
              <w:rPr>
                <w:rFonts w:hint="eastAsia" w:ascii="宋体" w:hAnsi="宋体" w:eastAsia="宋体" w:cs="宋体"/>
                <w:b/>
                <w:bCs/>
                <w:color w:val="0000FF"/>
                <w:kern w:val="0"/>
                <w:sz w:val="18"/>
                <w:szCs w:val="18"/>
                <w:highlight w:val="none"/>
              </w:rPr>
              <w:t>202</w:t>
            </w:r>
            <w:r>
              <w:rPr>
                <w:rFonts w:hint="eastAsia" w:ascii="宋体" w:hAnsi="宋体" w:eastAsia="宋体" w:cs="宋体"/>
                <w:b/>
                <w:bCs/>
                <w:color w:val="0000FF"/>
                <w:kern w:val="0"/>
                <w:sz w:val="18"/>
                <w:szCs w:val="18"/>
                <w:highlight w:val="none"/>
                <w:lang w:val="en-US" w:eastAsia="zh-CN"/>
              </w:rPr>
              <w:t>3</w:t>
            </w:r>
            <w:r>
              <w:rPr>
                <w:rFonts w:hint="eastAsia" w:ascii="宋体" w:hAnsi="宋体" w:eastAsia="宋体" w:cs="宋体"/>
                <w:b/>
                <w:bCs/>
                <w:color w:val="0000FF"/>
                <w:kern w:val="0"/>
                <w:sz w:val="18"/>
                <w:szCs w:val="18"/>
                <w:highlight w:val="none"/>
              </w:rPr>
              <w:t>年</w:t>
            </w:r>
            <w:r>
              <w:rPr>
                <w:rFonts w:hint="eastAsia" w:ascii="宋体" w:hAnsi="宋体" w:eastAsia="宋体" w:cs="宋体"/>
                <w:b/>
                <w:bCs/>
                <w:color w:val="0000FF"/>
                <w:kern w:val="0"/>
                <w:sz w:val="18"/>
                <w:szCs w:val="18"/>
                <w:highlight w:val="none"/>
                <w:lang w:val="en-US" w:eastAsia="zh-CN"/>
              </w:rPr>
              <w:t>6</w:t>
            </w:r>
            <w:r>
              <w:rPr>
                <w:rFonts w:hint="eastAsia" w:ascii="宋体" w:hAnsi="宋体" w:eastAsia="宋体" w:cs="宋体"/>
                <w:b/>
                <w:bCs/>
                <w:color w:val="0000FF"/>
                <w:kern w:val="0"/>
                <w:sz w:val="18"/>
                <w:szCs w:val="18"/>
                <w:highlight w:val="none"/>
              </w:rPr>
              <w:t>月</w:t>
            </w:r>
            <w:r>
              <w:rPr>
                <w:rFonts w:hint="eastAsia" w:ascii="宋体" w:hAnsi="宋体" w:eastAsia="宋体" w:cs="宋体"/>
                <w:b/>
                <w:bCs/>
                <w:color w:val="0000FF"/>
                <w:kern w:val="0"/>
                <w:sz w:val="18"/>
                <w:szCs w:val="18"/>
                <w:highlight w:val="none"/>
                <w:lang w:val="en-US" w:eastAsia="zh-CN"/>
              </w:rPr>
              <w:t>20</w:t>
            </w:r>
            <w:r>
              <w:rPr>
                <w:rFonts w:hint="eastAsia" w:ascii="宋体" w:hAnsi="宋体" w:eastAsia="宋体" w:cs="宋体"/>
                <w:b/>
                <w:bCs/>
                <w:color w:val="0000FF"/>
                <w:kern w:val="0"/>
                <w:sz w:val="18"/>
                <w:szCs w:val="18"/>
                <w:highlight w:val="none"/>
              </w:rPr>
              <w:t>日</w:t>
            </w:r>
            <w:r>
              <w:rPr>
                <w:rFonts w:hint="eastAsia" w:ascii="宋体" w:hAnsi="宋体" w:eastAsia="宋体" w:cs="宋体"/>
                <w:b/>
                <w:bCs/>
                <w:color w:val="0000FF"/>
                <w:kern w:val="0"/>
                <w:sz w:val="18"/>
                <w:szCs w:val="18"/>
                <w:highlight w:val="none"/>
                <w:lang w:val="en-US" w:eastAsia="zh-CN"/>
              </w:rPr>
              <w:t>上午9</w:t>
            </w:r>
            <w:r>
              <w:rPr>
                <w:rFonts w:hint="eastAsia" w:ascii="宋体" w:hAnsi="宋体" w:eastAsia="宋体" w:cs="宋体"/>
                <w:b/>
                <w:bCs/>
                <w:color w:val="0000FF"/>
                <w:kern w:val="0"/>
                <w:sz w:val="18"/>
                <w:szCs w:val="18"/>
                <w:highlight w:val="none"/>
              </w:rPr>
              <w:t>时30分</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递交地点：</w:t>
            </w:r>
            <w:r>
              <w:rPr>
                <w:rFonts w:hint="eastAsia" w:ascii="宋体" w:hAnsi="宋体" w:eastAsia="宋体" w:cs="宋体"/>
                <w:bCs/>
                <w:kern w:val="0"/>
                <w:sz w:val="18"/>
                <w:szCs w:val="18"/>
                <w:highlight w:val="none"/>
              </w:rPr>
              <w:t>温州市政务服务管理中心收标区 (温州市鹿城区会展路1268号温州市民中心A座3楼公共资源交易专区)（详见当天大厅大屏幕）</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开标时间</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和地点</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开标时间：同投标文件递交截止时间</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开标地点：</w:t>
            </w:r>
            <w:r>
              <w:rPr>
                <w:rFonts w:hint="eastAsia" w:ascii="宋体" w:hAnsi="宋体" w:eastAsia="宋体" w:cs="宋体"/>
                <w:bCs/>
                <w:kern w:val="0"/>
                <w:sz w:val="18"/>
                <w:szCs w:val="18"/>
                <w:highlight w:val="none"/>
              </w:rPr>
              <w:t>温州市政务服务管理中心开标区</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开评标程序</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1.宣布开标纪律；</w:t>
            </w:r>
          </w:p>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2.公布在投标截止时间前递交投标文件的</w:t>
            </w:r>
            <w:r>
              <w:rPr>
                <w:rFonts w:hint="eastAsia" w:ascii="宋体" w:hAnsi="宋体" w:eastAsia="宋体" w:cs="宋体"/>
                <w:sz w:val="18"/>
                <w:szCs w:val="18"/>
                <w:highlight w:val="none"/>
                <w:lang w:eastAsia="zh-CN"/>
              </w:rPr>
              <w:t>投标人</w:t>
            </w:r>
            <w:r>
              <w:rPr>
                <w:rFonts w:hint="eastAsia" w:ascii="宋体" w:hAnsi="宋体" w:eastAsia="宋体" w:cs="宋体"/>
                <w:sz w:val="18"/>
                <w:szCs w:val="18"/>
                <w:highlight w:val="none"/>
              </w:rPr>
              <w:t>名称，并点名确认</w:t>
            </w:r>
            <w:r>
              <w:rPr>
                <w:rFonts w:hint="eastAsia" w:ascii="宋体" w:hAnsi="宋体" w:eastAsia="宋体" w:cs="宋体"/>
                <w:sz w:val="18"/>
                <w:szCs w:val="18"/>
                <w:highlight w:val="none"/>
                <w:lang w:eastAsia="zh-CN"/>
              </w:rPr>
              <w:t>投标人</w:t>
            </w:r>
            <w:r>
              <w:rPr>
                <w:rFonts w:hint="eastAsia" w:ascii="宋体" w:hAnsi="宋体" w:eastAsia="宋体" w:cs="宋体"/>
                <w:sz w:val="18"/>
                <w:szCs w:val="18"/>
                <w:highlight w:val="none"/>
              </w:rPr>
              <w:t>是否派授权代表到场；</w:t>
            </w:r>
          </w:p>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3.宣布唱标人、记录人、监督人员等有关人员姓名；</w:t>
            </w:r>
          </w:p>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4.密封情况检查：由</w:t>
            </w:r>
            <w:r>
              <w:rPr>
                <w:rFonts w:hint="eastAsia" w:ascii="宋体" w:hAnsi="宋体" w:eastAsia="宋体" w:cs="宋体"/>
                <w:sz w:val="18"/>
                <w:szCs w:val="18"/>
                <w:highlight w:val="none"/>
                <w:lang w:eastAsia="zh-CN"/>
              </w:rPr>
              <w:t>投标人</w:t>
            </w:r>
            <w:r>
              <w:rPr>
                <w:rFonts w:hint="eastAsia" w:ascii="宋体" w:hAnsi="宋体" w:eastAsia="宋体" w:cs="宋体"/>
                <w:sz w:val="18"/>
                <w:szCs w:val="18"/>
                <w:highlight w:val="none"/>
              </w:rPr>
              <w:t>或其推选的代表检查投标文件密封情况；</w:t>
            </w:r>
          </w:p>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5.开标顺序：</w:t>
            </w:r>
            <w:r>
              <w:rPr>
                <w:rFonts w:hint="eastAsia" w:ascii="宋体" w:hAnsi="宋体" w:eastAsia="宋体" w:cs="宋体"/>
                <w:sz w:val="18"/>
                <w:szCs w:val="18"/>
                <w:highlight w:val="none"/>
                <w:lang w:val="en-US" w:eastAsia="zh-CN"/>
              </w:rPr>
              <w:t>同时</w:t>
            </w:r>
            <w:r>
              <w:rPr>
                <w:rFonts w:hint="eastAsia" w:ascii="宋体" w:hAnsi="宋体" w:eastAsia="宋体" w:cs="宋体"/>
                <w:sz w:val="18"/>
                <w:szCs w:val="18"/>
                <w:highlight w:val="none"/>
              </w:rPr>
              <w:t>开启技术资信部分投标文件、开启商务（报价）文件；</w:t>
            </w:r>
            <w:r>
              <w:rPr>
                <w:rFonts w:hint="eastAsia" w:ascii="宋体" w:hAnsi="宋体" w:eastAsia="宋体" w:cs="宋体"/>
                <w:bCs/>
                <w:sz w:val="18"/>
                <w:szCs w:val="18"/>
                <w:highlight w:val="none"/>
              </w:rPr>
              <w:t>宣读“开标一览表”中包括投标报价等内容。</w:t>
            </w:r>
          </w:p>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6.确认开标结果：</w:t>
            </w:r>
            <w:r>
              <w:rPr>
                <w:rFonts w:hint="eastAsia" w:ascii="宋体" w:hAnsi="宋体" w:eastAsia="宋体" w:cs="宋体"/>
                <w:sz w:val="18"/>
                <w:szCs w:val="18"/>
                <w:highlight w:val="none"/>
                <w:lang w:eastAsia="zh-CN"/>
              </w:rPr>
              <w:t>投标人</w:t>
            </w:r>
            <w:r>
              <w:rPr>
                <w:rFonts w:hint="eastAsia" w:ascii="宋体" w:hAnsi="宋体" w:eastAsia="宋体" w:cs="宋体"/>
                <w:sz w:val="18"/>
                <w:szCs w:val="18"/>
                <w:highlight w:val="none"/>
              </w:rPr>
              <w:t>授权代表对开标记录进行当场校核及勘误，并签字确认；并同时由记录人、核对人当场签字确认。</w:t>
            </w:r>
          </w:p>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7.宣布开标结束。</w:t>
            </w:r>
          </w:p>
          <w:p>
            <w:pPr>
              <w:spacing w:line="240" w:lineRule="exact"/>
              <w:rPr>
                <w:rFonts w:hint="eastAsia" w:ascii="宋体" w:hAnsi="宋体" w:eastAsia="宋体" w:cs="宋体"/>
                <w:kern w:val="0"/>
                <w:sz w:val="18"/>
                <w:szCs w:val="18"/>
                <w:highlight w:val="none"/>
              </w:rPr>
            </w:pPr>
            <w:r>
              <w:rPr>
                <w:rFonts w:hint="eastAsia" w:ascii="宋体" w:hAnsi="宋体" w:eastAsia="宋体" w:cs="宋体"/>
                <w:sz w:val="18"/>
                <w:szCs w:val="18"/>
                <w:highlight w:val="none"/>
              </w:rPr>
              <w:t>8.</w:t>
            </w:r>
            <w:r>
              <w:rPr>
                <w:rFonts w:hint="eastAsia" w:ascii="宋体" w:hAnsi="宋体" w:eastAsia="宋体" w:cs="宋体"/>
                <w:sz w:val="18"/>
                <w:szCs w:val="18"/>
                <w:highlight w:val="none"/>
                <w:lang w:eastAsia="zh-CN"/>
              </w:rPr>
              <w:t>投标人</w:t>
            </w:r>
            <w:r>
              <w:rPr>
                <w:rFonts w:hint="eastAsia" w:ascii="宋体" w:hAnsi="宋体" w:eastAsia="宋体" w:cs="宋体"/>
                <w:sz w:val="18"/>
                <w:szCs w:val="18"/>
                <w:highlight w:val="none"/>
              </w:rPr>
              <w:t>授权代表未参加开标会议；未到场签字确认的，不影响开标，评标过程，视同认可开标结果；事后不得对采购相关人员、开标过程和开标结果提出异议。</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评标委员会</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的组建</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sz w:val="18"/>
                <w:szCs w:val="18"/>
                <w:highlight w:val="none"/>
              </w:rPr>
              <w:t>评标委员会成员依法由采购人代表和有关技术、经济等方面的专家组成，人数为5人及以上单数，除采购人代表外的专家将在浙江省政府采购云平台的评标专家库中按规定抽取产生。</w:t>
            </w:r>
          </w:p>
        </w:tc>
      </w:tr>
      <w:tr>
        <w:trPr>
          <w:trHeight w:val="90"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bCs/>
                <w:kern w:val="0"/>
                <w:sz w:val="18"/>
                <w:szCs w:val="18"/>
                <w:highlight w:val="none"/>
              </w:rPr>
            </w:pPr>
            <w:r>
              <w:rPr>
                <w:rFonts w:hint="eastAsia" w:ascii="宋体" w:hAnsi="宋体" w:eastAsia="宋体" w:cs="宋体"/>
                <w:kern w:val="0"/>
                <w:sz w:val="18"/>
                <w:szCs w:val="18"/>
                <w:highlight w:val="none"/>
              </w:rPr>
              <w:t>履约担保</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履约担保的形式：履约保证金（转账形式）</w:t>
            </w:r>
          </w:p>
          <w:p>
            <w:pPr>
              <w:spacing w:line="240" w:lineRule="exact"/>
              <w:rPr>
                <w:rFonts w:hint="eastAsia" w:ascii="宋体" w:hAnsi="宋体" w:eastAsia="宋体" w:cs="宋体"/>
                <w:sz w:val="18"/>
                <w:szCs w:val="18"/>
                <w:highlight w:val="none"/>
              </w:rPr>
            </w:pPr>
            <w:r>
              <w:rPr>
                <w:rFonts w:hint="eastAsia" w:ascii="宋体" w:hAnsi="宋体" w:eastAsia="宋体" w:cs="宋体"/>
                <w:sz w:val="18"/>
                <w:szCs w:val="18"/>
                <w:highlight w:val="none"/>
              </w:rPr>
              <w:t>履约担保的金额：合同价的</w:t>
            </w:r>
            <w:r>
              <w:rPr>
                <w:rFonts w:hint="eastAsia" w:ascii="宋体" w:hAnsi="宋体" w:eastAsia="宋体" w:cs="宋体"/>
                <w:sz w:val="18"/>
                <w:szCs w:val="18"/>
                <w:highlight w:val="none"/>
                <w:lang w:val="en-US" w:eastAsia="zh-CN"/>
              </w:rPr>
              <w:t>5</w:t>
            </w:r>
            <w:r>
              <w:rPr>
                <w:rFonts w:hint="eastAsia" w:ascii="宋体" w:hAnsi="宋体" w:eastAsia="宋体" w:cs="宋体"/>
                <w:sz w:val="18"/>
                <w:szCs w:val="18"/>
                <w:highlight w:val="none"/>
              </w:rPr>
              <w:t>%</w:t>
            </w:r>
          </w:p>
          <w:p>
            <w:pPr>
              <w:spacing w:line="240" w:lineRule="exact"/>
              <w:rPr>
                <w:rFonts w:hint="eastAsia" w:ascii="宋体" w:hAnsi="宋体" w:eastAsia="宋体" w:cs="宋体"/>
                <w:bCs/>
                <w:kern w:val="0"/>
                <w:sz w:val="18"/>
                <w:szCs w:val="18"/>
                <w:highlight w:val="none"/>
              </w:rPr>
            </w:pPr>
            <w:r>
              <w:rPr>
                <w:rFonts w:hint="eastAsia" w:ascii="宋体" w:hAnsi="宋体" w:eastAsia="宋体" w:cs="宋体"/>
                <w:sz w:val="18"/>
                <w:szCs w:val="18"/>
                <w:highlight w:val="none"/>
              </w:rPr>
              <w:t>须按规定向采购人一次性提交履约保证金。</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b/>
                <w:sz w:val="18"/>
                <w:szCs w:val="18"/>
                <w:highlight w:val="none"/>
              </w:rPr>
            </w:pPr>
            <w:r>
              <w:rPr>
                <w:rFonts w:hint="eastAsia" w:ascii="宋体" w:hAnsi="宋体" w:eastAsia="宋体" w:cs="宋体"/>
                <w:kern w:val="0"/>
                <w:sz w:val="18"/>
                <w:szCs w:val="18"/>
                <w:highlight w:val="none"/>
              </w:rPr>
              <w:t>中标通知书及合同备案</w:t>
            </w:r>
          </w:p>
        </w:tc>
        <w:tc>
          <w:tcPr>
            <w:tcW w:w="652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rPr>
                <w:rFonts w:hint="eastAsia" w:ascii="宋体" w:hAnsi="宋体" w:eastAsia="宋体" w:cs="宋体"/>
                <w:bCs/>
                <w:snapToGrid w:val="0"/>
                <w:sz w:val="18"/>
                <w:szCs w:val="18"/>
                <w:highlight w:val="none"/>
              </w:rPr>
            </w:pPr>
            <w:r>
              <w:rPr>
                <w:rFonts w:hint="eastAsia" w:ascii="宋体" w:hAnsi="宋体" w:eastAsia="宋体" w:cs="宋体"/>
                <w:bCs/>
                <w:snapToGrid w:val="0"/>
                <w:sz w:val="18"/>
                <w:szCs w:val="18"/>
                <w:highlight w:val="none"/>
              </w:rPr>
              <w:t>（1）中标人须在收到中标通知书之日起30天内与采购人签订合同。</w:t>
            </w:r>
          </w:p>
          <w:p>
            <w:pPr>
              <w:spacing w:line="240" w:lineRule="exact"/>
              <w:rPr>
                <w:rFonts w:hint="eastAsia" w:ascii="宋体" w:hAnsi="宋体" w:eastAsia="宋体" w:cs="宋体"/>
                <w:b/>
                <w:sz w:val="18"/>
                <w:szCs w:val="18"/>
                <w:highlight w:val="none"/>
              </w:rPr>
            </w:pPr>
            <w:r>
              <w:rPr>
                <w:rFonts w:hint="eastAsia" w:ascii="宋体" w:hAnsi="宋体" w:eastAsia="宋体" w:cs="宋体"/>
                <w:bCs/>
                <w:snapToGrid w:val="0"/>
                <w:sz w:val="18"/>
                <w:szCs w:val="18"/>
                <w:highlight w:val="none"/>
              </w:rPr>
              <w:t>（2）合同签订后，中标人应在2个工作日内将合同扫描件电子版发给采购代理机构，由采购代理机构负责备案。邮箱：</w:t>
            </w:r>
            <w:r>
              <w:rPr>
                <w:rFonts w:hint="eastAsia" w:ascii="宋体" w:hAnsi="宋体" w:eastAsia="宋体" w:cs="宋体"/>
                <w:bCs/>
                <w:snapToGrid w:val="0"/>
                <w:sz w:val="18"/>
                <w:szCs w:val="18"/>
                <w:highlight w:val="none"/>
                <w:lang w:eastAsia="zh-CN"/>
              </w:rPr>
              <w:t>1826066763</w:t>
            </w:r>
            <w:r>
              <w:rPr>
                <w:rFonts w:hint="eastAsia" w:ascii="宋体" w:hAnsi="宋体" w:eastAsia="宋体" w:cs="宋体"/>
                <w:bCs/>
                <w:snapToGrid w:val="0"/>
                <w:sz w:val="18"/>
                <w:szCs w:val="18"/>
                <w:highlight w:val="none"/>
              </w:rPr>
              <w:t>@qq.com。</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b/>
                <w:color w:val="auto"/>
                <w:kern w:val="0"/>
                <w:sz w:val="18"/>
                <w:szCs w:val="18"/>
                <w:highlight w:val="none"/>
                <w:lang w:val="en-US" w:eastAsia="zh-CN" w:bidi="ar-SA"/>
              </w:rPr>
            </w:pPr>
            <w:r>
              <w:rPr>
                <w:rFonts w:hint="eastAsia" w:ascii="宋体" w:hAnsi="宋体" w:eastAsia="宋体" w:cs="宋体"/>
                <w:b/>
                <w:color w:val="auto"/>
                <w:sz w:val="18"/>
                <w:szCs w:val="18"/>
                <w:highlight w:val="none"/>
              </w:rPr>
              <w:t>采购代理服务费</w:t>
            </w:r>
          </w:p>
        </w:tc>
        <w:tc>
          <w:tcPr>
            <w:tcW w:w="6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采购服务费：</w:t>
            </w:r>
          </w:p>
          <w:p>
            <w:pPr>
              <w:keepNext w:val="0"/>
              <w:keepLines w:val="0"/>
              <w:pageBreakBefore w:val="0"/>
              <w:widowControl w:val="0"/>
              <w:kinsoku/>
              <w:wordWrap/>
              <w:overflowPunct/>
              <w:topLinePunct w:val="0"/>
              <w:autoSpaceDE/>
              <w:autoSpaceDN/>
              <w:bidi w:val="0"/>
              <w:adjustRightInd/>
              <w:snapToGrid/>
              <w:spacing w:line="240" w:lineRule="auto"/>
              <w:ind w:firstLine="361" w:firstLineChars="200"/>
              <w:textAlignment w:val="auto"/>
              <w:rPr>
                <w:rFonts w:hint="eastAsia" w:ascii="宋体" w:hAnsi="宋体" w:eastAsia="宋体" w:cs="宋体"/>
                <w:b/>
                <w:bCs/>
                <w:color w:val="0000FF"/>
                <w:sz w:val="18"/>
                <w:szCs w:val="18"/>
                <w:highlight w:val="none"/>
                <w:lang w:val="en-US" w:eastAsia="zh-CN"/>
              </w:rPr>
            </w:pPr>
            <w:r>
              <w:rPr>
                <w:rFonts w:hint="eastAsia" w:ascii="宋体" w:hAnsi="宋体" w:eastAsia="宋体" w:cs="宋体"/>
                <w:b/>
                <w:bCs/>
                <w:color w:val="0000FF"/>
                <w:sz w:val="18"/>
                <w:szCs w:val="18"/>
                <w:highlight w:val="none"/>
                <w:lang w:eastAsia="zh-CN"/>
              </w:rPr>
              <w:t>标段</w:t>
            </w:r>
            <w:r>
              <w:rPr>
                <w:rFonts w:hint="eastAsia" w:ascii="宋体" w:hAnsi="宋体" w:eastAsia="宋体" w:cs="宋体"/>
                <w:b/>
                <w:bCs/>
                <w:color w:val="0000FF"/>
                <w:sz w:val="18"/>
                <w:szCs w:val="18"/>
                <w:highlight w:val="none"/>
                <w:lang w:val="en-US" w:eastAsia="zh-CN"/>
              </w:rPr>
              <w:t>1</w:t>
            </w:r>
            <w:r>
              <w:rPr>
                <w:rFonts w:hint="eastAsia" w:ascii="宋体" w:hAnsi="宋体" w:eastAsia="宋体" w:cs="宋体"/>
                <w:b/>
                <w:bCs/>
                <w:color w:val="0000FF"/>
                <w:sz w:val="18"/>
                <w:szCs w:val="18"/>
                <w:highlight w:val="none"/>
                <w:lang w:eastAsia="zh-CN"/>
              </w:rPr>
              <w:t>：</w:t>
            </w:r>
            <w:r>
              <w:rPr>
                <w:rFonts w:hint="eastAsia" w:ascii="宋体" w:hAnsi="宋体" w:eastAsia="宋体" w:cs="宋体"/>
                <w:b/>
                <w:bCs/>
                <w:color w:val="0000FF"/>
                <w:sz w:val="18"/>
                <w:szCs w:val="18"/>
                <w:highlight w:val="none"/>
              </w:rPr>
              <w:t>人民币</w:t>
            </w:r>
            <w:r>
              <w:rPr>
                <w:rFonts w:hint="eastAsia" w:ascii="宋体" w:hAnsi="宋体" w:eastAsia="宋体" w:cs="宋体"/>
                <w:b/>
                <w:bCs/>
                <w:color w:val="0000FF"/>
                <w:sz w:val="18"/>
                <w:szCs w:val="18"/>
                <w:highlight w:val="none"/>
                <w:lang w:eastAsia="zh-CN"/>
              </w:rPr>
              <w:t>¥</w:t>
            </w:r>
            <w:r>
              <w:rPr>
                <w:rFonts w:hint="eastAsia" w:ascii="宋体" w:hAnsi="宋体" w:eastAsia="宋体" w:cs="宋体"/>
                <w:b/>
                <w:bCs/>
                <w:color w:val="0000FF"/>
                <w:sz w:val="18"/>
                <w:szCs w:val="18"/>
                <w:highlight w:val="none"/>
                <w:lang w:val="en-US" w:eastAsia="zh-CN"/>
              </w:rPr>
              <w:t>9900</w:t>
            </w:r>
            <w:r>
              <w:rPr>
                <w:rFonts w:hint="eastAsia" w:ascii="宋体" w:hAnsi="宋体" w:eastAsia="宋体" w:cs="宋体"/>
                <w:b/>
                <w:bCs/>
                <w:color w:val="0000FF"/>
                <w:sz w:val="18"/>
                <w:szCs w:val="18"/>
                <w:highlight w:val="none"/>
                <w:lang w:eastAsia="zh-CN"/>
              </w:rPr>
              <w:t>元</w:t>
            </w:r>
            <w:r>
              <w:rPr>
                <w:rFonts w:hint="eastAsia" w:ascii="宋体" w:hAnsi="宋体" w:eastAsia="宋体" w:cs="宋体"/>
                <w:b/>
                <w:bCs/>
                <w:color w:val="0000FF"/>
                <w:sz w:val="18"/>
                <w:szCs w:val="1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361" w:firstLineChars="200"/>
              <w:textAlignment w:val="auto"/>
              <w:rPr>
                <w:rFonts w:hint="eastAsia" w:ascii="宋体" w:hAnsi="宋体" w:eastAsia="宋体" w:cs="宋体"/>
                <w:b/>
                <w:bCs/>
                <w:color w:val="0000FF"/>
                <w:sz w:val="18"/>
                <w:szCs w:val="18"/>
                <w:highlight w:val="none"/>
                <w:lang w:val="en-US" w:eastAsia="zh-CN"/>
              </w:rPr>
            </w:pPr>
            <w:r>
              <w:rPr>
                <w:rFonts w:hint="eastAsia" w:ascii="宋体" w:hAnsi="宋体" w:eastAsia="宋体" w:cs="宋体"/>
                <w:b/>
                <w:bCs/>
                <w:color w:val="0000FF"/>
                <w:sz w:val="18"/>
                <w:szCs w:val="18"/>
                <w:highlight w:val="none"/>
                <w:lang w:eastAsia="zh-CN"/>
              </w:rPr>
              <w:t>标段</w:t>
            </w:r>
            <w:r>
              <w:rPr>
                <w:rFonts w:hint="eastAsia" w:ascii="宋体" w:hAnsi="宋体" w:eastAsia="宋体" w:cs="宋体"/>
                <w:b/>
                <w:bCs/>
                <w:color w:val="0000FF"/>
                <w:sz w:val="18"/>
                <w:szCs w:val="18"/>
                <w:highlight w:val="none"/>
                <w:lang w:val="en-US" w:eastAsia="zh-CN"/>
              </w:rPr>
              <w:t>2</w:t>
            </w:r>
            <w:r>
              <w:rPr>
                <w:rFonts w:hint="eastAsia" w:ascii="宋体" w:hAnsi="宋体" w:eastAsia="宋体" w:cs="宋体"/>
                <w:b/>
                <w:bCs/>
                <w:color w:val="0000FF"/>
                <w:sz w:val="18"/>
                <w:szCs w:val="18"/>
                <w:highlight w:val="none"/>
                <w:lang w:eastAsia="zh-CN"/>
              </w:rPr>
              <w:t>：</w:t>
            </w:r>
            <w:r>
              <w:rPr>
                <w:rFonts w:hint="eastAsia" w:ascii="宋体" w:hAnsi="宋体" w:eastAsia="宋体" w:cs="宋体"/>
                <w:b/>
                <w:bCs/>
                <w:color w:val="0000FF"/>
                <w:sz w:val="18"/>
                <w:szCs w:val="18"/>
                <w:highlight w:val="none"/>
              </w:rPr>
              <w:t>人民币</w:t>
            </w:r>
            <w:r>
              <w:rPr>
                <w:rFonts w:hint="eastAsia" w:ascii="宋体" w:hAnsi="宋体" w:eastAsia="宋体" w:cs="宋体"/>
                <w:b/>
                <w:bCs/>
                <w:color w:val="0000FF"/>
                <w:sz w:val="18"/>
                <w:szCs w:val="18"/>
                <w:highlight w:val="none"/>
                <w:lang w:eastAsia="zh-CN"/>
              </w:rPr>
              <w:t>¥</w:t>
            </w:r>
            <w:r>
              <w:rPr>
                <w:rFonts w:hint="eastAsia" w:ascii="宋体" w:hAnsi="宋体" w:eastAsia="宋体" w:cs="宋体"/>
                <w:b/>
                <w:bCs/>
                <w:color w:val="0000FF"/>
                <w:sz w:val="18"/>
                <w:szCs w:val="18"/>
                <w:highlight w:val="none"/>
                <w:lang w:val="en-US" w:eastAsia="zh-CN"/>
              </w:rPr>
              <w:t>5670</w:t>
            </w:r>
            <w:r>
              <w:rPr>
                <w:rFonts w:hint="eastAsia" w:ascii="宋体" w:hAnsi="宋体" w:eastAsia="宋体" w:cs="宋体"/>
                <w:b/>
                <w:bCs/>
                <w:color w:val="0000FF"/>
                <w:sz w:val="18"/>
                <w:szCs w:val="18"/>
                <w:highlight w:val="none"/>
                <w:lang w:eastAsia="zh-CN"/>
              </w:rPr>
              <w:t>元</w:t>
            </w:r>
            <w:r>
              <w:rPr>
                <w:rFonts w:hint="eastAsia" w:ascii="宋体" w:hAnsi="宋体" w:eastAsia="宋体" w:cs="宋体"/>
                <w:b/>
                <w:bCs/>
                <w:color w:val="0000FF"/>
                <w:sz w:val="18"/>
                <w:szCs w:val="1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361" w:firstLineChars="200"/>
              <w:textAlignment w:val="auto"/>
              <w:rPr>
                <w:rFonts w:hint="eastAsia" w:ascii="宋体" w:hAnsi="宋体" w:eastAsia="宋体" w:cs="宋体"/>
                <w:b/>
                <w:bCs/>
                <w:color w:val="0000FF"/>
                <w:sz w:val="18"/>
                <w:szCs w:val="18"/>
                <w:highlight w:val="none"/>
                <w:lang w:val="en-US" w:eastAsia="zh-CN"/>
              </w:rPr>
            </w:pPr>
            <w:r>
              <w:rPr>
                <w:rFonts w:hint="eastAsia" w:ascii="宋体" w:hAnsi="宋体" w:eastAsia="宋体" w:cs="宋体"/>
                <w:b/>
                <w:bCs/>
                <w:color w:val="0000FF"/>
                <w:sz w:val="18"/>
                <w:szCs w:val="18"/>
                <w:highlight w:val="none"/>
                <w:lang w:val="en-US" w:eastAsia="zh-CN"/>
              </w:rPr>
              <w:t>标段3：</w:t>
            </w:r>
            <w:r>
              <w:rPr>
                <w:rFonts w:hint="eastAsia" w:ascii="宋体" w:hAnsi="宋体" w:eastAsia="宋体" w:cs="宋体"/>
                <w:b/>
                <w:bCs/>
                <w:color w:val="0000FF"/>
                <w:sz w:val="18"/>
                <w:szCs w:val="18"/>
                <w:highlight w:val="none"/>
              </w:rPr>
              <w:t>人民币¥</w:t>
            </w:r>
            <w:r>
              <w:rPr>
                <w:rFonts w:hint="eastAsia" w:ascii="宋体" w:hAnsi="宋体" w:eastAsia="宋体" w:cs="宋体"/>
                <w:b/>
                <w:bCs/>
                <w:color w:val="0000FF"/>
                <w:sz w:val="18"/>
                <w:szCs w:val="18"/>
                <w:highlight w:val="none"/>
                <w:lang w:val="en-US" w:eastAsia="zh-CN"/>
              </w:rPr>
              <w:t>1430</w:t>
            </w:r>
            <w:r>
              <w:rPr>
                <w:rFonts w:hint="eastAsia" w:ascii="宋体" w:hAnsi="宋体" w:eastAsia="宋体" w:cs="宋体"/>
                <w:b/>
                <w:bCs/>
                <w:color w:val="0000FF"/>
                <w:sz w:val="18"/>
                <w:szCs w:val="18"/>
                <w:highlight w:val="none"/>
              </w:rPr>
              <w:t>元</w:t>
            </w:r>
          </w:p>
          <w:p>
            <w:pPr>
              <w:keepNext w:val="0"/>
              <w:keepLines w:val="0"/>
              <w:pageBreakBefore w:val="0"/>
              <w:widowControl w:val="0"/>
              <w:kinsoku/>
              <w:wordWrap/>
              <w:overflowPunct/>
              <w:topLinePunct w:val="0"/>
              <w:autoSpaceDE/>
              <w:autoSpaceDN/>
              <w:bidi w:val="0"/>
              <w:adjustRightInd/>
              <w:snapToGrid/>
              <w:spacing w:line="240" w:lineRule="auto"/>
              <w:ind w:firstLine="361" w:firstLineChars="200"/>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0000FF"/>
                <w:sz w:val="18"/>
                <w:szCs w:val="18"/>
                <w:highlight w:val="none"/>
                <w:lang w:eastAsia="zh-CN"/>
              </w:rPr>
              <w:t>合计：</w:t>
            </w:r>
            <w:r>
              <w:rPr>
                <w:rFonts w:hint="eastAsia" w:ascii="宋体" w:hAnsi="宋体" w:eastAsia="宋体" w:cs="宋体"/>
                <w:b/>
                <w:bCs/>
                <w:color w:val="0000FF"/>
                <w:sz w:val="18"/>
                <w:szCs w:val="18"/>
                <w:highlight w:val="none"/>
              </w:rPr>
              <w:t>人民币¥</w:t>
            </w:r>
            <w:r>
              <w:rPr>
                <w:rFonts w:hint="eastAsia" w:ascii="宋体" w:hAnsi="宋体" w:eastAsia="宋体" w:cs="宋体"/>
                <w:b/>
                <w:bCs/>
                <w:color w:val="0000FF"/>
                <w:sz w:val="18"/>
                <w:szCs w:val="18"/>
                <w:highlight w:val="none"/>
                <w:lang w:val="en-US" w:eastAsia="zh-CN"/>
              </w:rPr>
              <w:t>17000</w:t>
            </w:r>
            <w:r>
              <w:rPr>
                <w:rFonts w:hint="eastAsia" w:ascii="宋体" w:hAnsi="宋体" w:eastAsia="宋体" w:cs="宋体"/>
                <w:b/>
                <w:bCs/>
                <w:color w:val="0000FF"/>
                <w:sz w:val="18"/>
                <w:szCs w:val="18"/>
                <w:highlight w:val="none"/>
              </w:rPr>
              <w:t>元整</w:t>
            </w:r>
            <w:r>
              <w:rPr>
                <w:rFonts w:hint="eastAsia" w:ascii="宋体" w:hAnsi="宋体" w:eastAsia="宋体" w:cs="宋体"/>
                <w:b/>
                <w:bCs/>
                <w:color w:val="0000FF"/>
                <w:sz w:val="18"/>
                <w:szCs w:val="18"/>
                <w:highlight w:val="none"/>
                <w:lang w:val="en-US" w:eastAsia="zh-CN"/>
              </w:rPr>
              <w:t>，</w:t>
            </w:r>
            <w:r>
              <w:rPr>
                <w:rFonts w:hint="eastAsia" w:ascii="宋体" w:hAnsi="宋体" w:eastAsia="宋体" w:cs="宋体"/>
                <w:b/>
                <w:bCs/>
                <w:color w:val="auto"/>
                <w:sz w:val="18"/>
                <w:szCs w:val="18"/>
                <w:highlight w:val="none"/>
              </w:rPr>
              <w:t>由中标人在领取中标通知书时支付。代理服务费汇入以下账号：</w:t>
            </w:r>
          </w:p>
          <w:p>
            <w:pPr>
              <w:keepNext w:val="0"/>
              <w:keepLines w:val="0"/>
              <w:pageBreakBefore w:val="0"/>
              <w:widowControl w:val="0"/>
              <w:kinsoku/>
              <w:wordWrap/>
              <w:overflowPunct/>
              <w:topLinePunct w:val="0"/>
              <w:autoSpaceDE/>
              <w:autoSpaceDN/>
              <w:bidi w:val="0"/>
              <w:adjustRightInd/>
              <w:snapToGrid/>
              <w:spacing w:line="240" w:lineRule="auto"/>
              <w:ind w:firstLine="361" w:firstLineChars="200"/>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开户银行：工商银行杭州市武林支行</w:t>
            </w:r>
          </w:p>
          <w:p>
            <w:pPr>
              <w:keepNext w:val="0"/>
              <w:keepLines w:val="0"/>
              <w:pageBreakBefore w:val="0"/>
              <w:widowControl w:val="0"/>
              <w:kinsoku/>
              <w:wordWrap/>
              <w:overflowPunct/>
              <w:topLinePunct w:val="0"/>
              <w:autoSpaceDE/>
              <w:autoSpaceDN/>
              <w:bidi w:val="0"/>
              <w:adjustRightInd/>
              <w:snapToGrid/>
              <w:spacing w:line="240" w:lineRule="auto"/>
              <w:ind w:firstLine="361" w:firstLineChars="200"/>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开户名称：浙江国际招投标有限公司</w:t>
            </w:r>
          </w:p>
          <w:p>
            <w:pPr>
              <w:keepNext w:val="0"/>
              <w:keepLines w:val="0"/>
              <w:pageBreakBefore w:val="0"/>
              <w:widowControl w:val="0"/>
              <w:kinsoku/>
              <w:wordWrap/>
              <w:overflowPunct/>
              <w:topLinePunct w:val="0"/>
              <w:autoSpaceDE/>
              <w:autoSpaceDN/>
              <w:bidi w:val="0"/>
              <w:adjustRightInd/>
              <w:snapToGrid/>
              <w:spacing w:line="240" w:lineRule="auto"/>
              <w:ind w:firstLine="361" w:firstLineChars="200"/>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开户账号：1202021209906782015</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
                <w:bCs/>
                <w:color w:val="auto"/>
                <w:sz w:val="18"/>
                <w:szCs w:val="18"/>
                <w:highlight w:val="none"/>
              </w:rPr>
              <w:t>采购代理服务费可以是现金、支票或汇票</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注意事项</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1、采购文件、采购公告中如有前后不一致的，一律以本“</w:t>
            </w:r>
            <w:r>
              <w:rPr>
                <w:rFonts w:hint="eastAsia" w:ascii="宋体" w:hAnsi="宋体" w:eastAsia="宋体" w:cs="宋体"/>
                <w:kern w:val="0"/>
                <w:sz w:val="18"/>
                <w:szCs w:val="18"/>
                <w:highlight w:val="none"/>
                <w:lang w:eastAsia="zh-CN"/>
              </w:rPr>
              <w:t>投标人</w:t>
            </w:r>
            <w:r>
              <w:rPr>
                <w:rFonts w:hint="eastAsia" w:ascii="宋体" w:hAnsi="宋体" w:eastAsia="宋体" w:cs="宋体"/>
                <w:kern w:val="0"/>
                <w:sz w:val="18"/>
                <w:szCs w:val="18"/>
                <w:highlight w:val="none"/>
              </w:rPr>
              <w:t>须知前附表”为准；</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2、本采购文件涉及的时间为“北京时间”；</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3、本采购文件涉及的货币为“人民币”；</w:t>
            </w:r>
          </w:p>
          <w:p>
            <w:pPr>
              <w:spacing w:line="240" w:lineRule="exac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4、采购监督管理部门：</w:t>
            </w:r>
            <w:r>
              <w:rPr>
                <w:rFonts w:hint="eastAsia" w:ascii="宋体" w:hAnsi="宋体" w:eastAsia="宋体" w:cs="宋体"/>
                <w:highlight w:val="none"/>
                <w:lang w:eastAsia="zh-CN"/>
              </w:rPr>
              <w:t>温州市交通发展集团有限公司</w:t>
            </w:r>
            <w:r>
              <w:rPr>
                <w:rFonts w:hint="eastAsia" w:ascii="宋体" w:hAnsi="宋体" w:eastAsia="宋体" w:cs="宋体"/>
                <w:kern w:val="0"/>
                <w:sz w:val="18"/>
                <w:szCs w:val="18"/>
                <w:highlight w:val="none"/>
              </w:rPr>
              <w:t>纪检监察室</w:t>
            </w:r>
          </w:p>
          <w:p>
            <w:pPr>
              <w:spacing w:line="240" w:lineRule="exact"/>
              <w:ind w:firstLine="360" w:firstLineChars="200"/>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rPr>
              <w:t>联 系 人：</w:t>
            </w:r>
            <w:r>
              <w:rPr>
                <w:rFonts w:hint="eastAsia" w:ascii="宋体" w:hAnsi="宋体" w:eastAsia="宋体" w:cs="宋体"/>
                <w:kern w:val="0"/>
                <w:sz w:val="18"/>
                <w:szCs w:val="18"/>
                <w:highlight w:val="none"/>
                <w:lang w:val="en-US" w:eastAsia="zh-CN"/>
              </w:rPr>
              <w:t>曾女士</w:t>
            </w:r>
          </w:p>
          <w:p>
            <w:pPr>
              <w:spacing w:line="240" w:lineRule="exact"/>
              <w:ind w:firstLine="360" w:firstLineChars="200"/>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联系电话：0577-85559092</w:t>
            </w:r>
          </w:p>
        </w:tc>
      </w:tr>
      <w:tr>
        <w:tblPrEx>
          <w:tblCellMar>
            <w:top w:w="0" w:type="dxa"/>
            <w:left w:w="108" w:type="dxa"/>
            <w:bottom w:w="0" w:type="dxa"/>
            <w:right w:w="108" w:type="dxa"/>
          </w:tblCellMar>
        </w:tblPrEx>
        <w:trPr>
          <w:trHeight w:val="45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240" w:lineRule="exact"/>
              <w:jc w:val="center"/>
              <w:rPr>
                <w:rFonts w:hint="eastAsia" w:ascii="宋体" w:hAnsi="宋体" w:eastAsia="宋体" w:cs="宋体"/>
                <w:kern w:val="0"/>
                <w:sz w:val="18"/>
                <w:szCs w:val="18"/>
                <w:highlight w:val="none"/>
              </w:rPr>
            </w:pPr>
          </w:p>
        </w:tc>
        <w:tc>
          <w:tcPr>
            <w:tcW w:w="162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其他注意事项</w:t>
            </w:r>
          </w:p>
        </w:tc>
        <w:tc>
          <w:tcPr>
            <w:tcW w:w="652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kern w:val="0"/>
                <w:sz w:val="18"/>
                <w:szCs w:val="18"/>
                <w:highlight w:val="none"/>
              </w:rPr>
            </w:pPr>
            <w:r>
              <w:rPr>
                <w:rFonts w:hint="eastAsia" w:ascii="宋体" w:hAnsi="宋体" w:eastAsia="宋体" w:cs="宋体"/>
                <w:b/>
                <w:bCs/>
                <w:kern w:val="0"/>
                <w:sz w:val="18"/>
                <w:szCs w:val="18"/>
                <w:highlight w:val="none"/>
                <w:u w:val="single"/>
              </w:rPr>
              <w:t>如发现采购文件中存在含糊不清的，请在规定的</w:t>
            </w:r>
            <w:r>
              <w:rPr>
                <w:rFonts w:hint="eastAsia" w:ascii="宋体" w:hAnsi="宋体" w:eastAsia="宋体" w:cs="宋体"/>
                <w:b/>
                <w:bCs/>
                <w:kern w:val="0"/>
                <w:sz w:val="18"/>
                <w:szCs w:val="18"/>
                <w:highlight w:val="none"/>
                <w:u w:val="single"/>
                <w:lang w:eastAsia="zh-CN"/>
              </w:rPr>
              <w:t>询疑</w:t>
            </w:r>
            <w:r>
              <w:rPr>
                <w:rFonts w:hint="eastAsia" w:ascii="宋体" w:hAnsi="宋体" w:eastAsia="宋体" w:cs="宋体"/>
                <w:b/>
                <w:bCs/>
                <w:kern w:val="0"/>
                <w:sz w:val="18"/>
                <w:szCs w:val="18"/>
                <w:highlight w:val="none"/>
                <w:u w:val="single"/>
              </w:rPr>
              <w:t>截止时间前向采购人、采购代理书面提出，逾期不得再对采购文件的条款提出疑问。</w:t>
            </w:r>
          </w:p>
        </w:tc>
      </w:tr>
      <w:tr>
        <w:tblPrEx>
          <w:tblCellMar>
            <w:top w:w="0" w:type="dxa"/>
            <w:left w:w="108" w:type="dxa"/>
            <w:bottom w:w="0" w:type="dxa"/>
            <w:right w:w="108" w:type="dxa"/>
          </w:tblCellMar>
        </w:tblPrEx>
        <w:trPr>
          <w:trHeight w:val="711" w:hRule="atLeast"/>
          <w:jc w:val="center"/>
        </w:trPr>
        <w:tc>
          <w:tcPr>
            <w:tcW w:w="898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b/>
                <w:bCs/>
                <w:kern w:val="0"/>
                <w:sz w:val="18"/>
                <w:szCs w:val="18"/>
                <w:highlight w:val="none"/>
                <w:u w:val="single"/>
              </w:rPr>
            </w:pPr>
            <w:r>
              <w:rPr>
                <w:rFonts w:hint="eastAsia" w:ascii="宋体" w:hAnsi="宋体" w:eastAsia="宋体" w:cs="宋体"/>
                <w:bCs/>
                <w:sz w:val="18"/>
                <w:szCs w:val="18"/>
                <w:highlight w:val="none"/>
              </w:rPr>
              <w:t>“投标人须知前附表”中的内容是对“投标人须知”正文的补充和说明，“投标人须知”正文与“投标人须知前附表”的内容不一致时，以“投标人须知前附表”为准。</w:t>
            </w:r>
          </w:p>
        </w:tc>
      </w:tr>
    </w:tbl>
    <w:p>
      <w:pPr>
        <w:rPr>
          <w:rFonts w:hint="eastAsia" w:ascii="宋体" w:hAnsi="宋体" w:eastAsia="宋体" w:cs="宋体"/>
          <w:szCs w:val="24"/>
          <w:highlight w:val="none"/>
        </w:rPr>
      </w:pPr>
    </w:p>
    <w:p>
      <w:pPr>
        <w:spacing w:before="156" w:beforeLines="50" w:after="156" w:afterLines="50"/>
        <w:jc w:val="center"/>
        <w:rPr>
          <w:rFonts w:hint="eastAsia" w:ascii="宋体" w:hAnsi="宋体" w:eastAsia="宋体" w:cs="宋体"/>
          <w:sz w:val="36"/>
          <w:szCs w:val="36"/>
          <w:highlight w:val="none"/>
        </w:rPr>
      </w:pPr>
      <w:r>
        <w:rPr>
          <w:rFonts w:hint="eastAsia" w:ascii="宋体" w:hAnsi="宋体" w:eastAsia="宋体" w:cs="宋体"/>
          <w:szCs w:val="24"/>
          <w:highlight w:val="none"/>
        </w:rPr>
        <w:br w:type="page"/>
      </w:r>
      <w:r>
        <w:rPr>
          <w:rFonts w:hint="eastAsia" w:ascii="宋体" w:hAnsi="宋体" w:eastAsia="宋体" w:cs="宋体"/>
          <w:b/>
          <w:sz w:val="36"/>
          <w:szCs w:val="36"/>
          <w:highlight w:val="none"/>
        </w:rPr>
        <w:t>投标人须知</w:t>
      </w:r>
    </w:p>
    <w:p>
      <w:pPr>
        <w:spacing w:before="156" w:beforeLines="50" w:after="156" w:afterLines="5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一、 说明</w:t>
      </w:r>
      <w:bookmarkEnd w:id="23"/>
      <w:bookmarkEnd w:id="24"/>
      <w:bookmarkEnd w:id="25"/>
      <w:bookmarkEnd w:id="26"/>
      <w:bookmarkEnd w:id="27"/>
      <w:bookmarkEnd w:id="28"/>
      <w:bookmarkEnd w:id="29"/>
      <w:bookmarkEnd w:id="30"/>
      <w:bookmarkEnd w:id="31"/>
      <w:bookmarkEnd w:id="32"/>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本次采购工作是按照《温州市市属国有企业采购管理办法（试行）》等有关法律、法规组织和实施的。</w:t>
      </w:r>
    </w:p>
    <w:p>
      <w:pPr>
        <w:numPr>
          <w:ilvl w:val="0"/>
          <w:numId w:val="3"/>
        </w:numPr>
        <w:tabs>
          <w:tab w:val="left" w:pos="540"/>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采购人和采购代理机构：见投标人须知前附表。</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b/>
          <w:bCs/>
          <w:sz w:val="22"/>
          <w:highlight w:val="none"/>
          <w:u w:val="single"/>
        </w:rPr>
        <w:t>合格的投标人：以本项目采购公告及投标人须知前附表表述为准</w:t>
      </w:r>
      <w:r>
        <w:rPr>
          <w:rFonts w:hint="eastAsia" w:ascii="宋体" w:hAnsi="宋体" w:eastAsia="宋体" w:cs="宋体"/>
          <w:sz w:val="22"/>
          <w:highlight w:val="none"/>
        </w:rPr>
        <w:t>。</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投标人代表</w:t>
      </w:r>
    </w:p>
    <w:p>
      <w:pPr>
        <w:ind w:left="538" w:leftChars="256"/>
        <w:rPr>
          <w:rFonts w:hint="eastAsia" w:ascii="宋体" w:hAnsi="宋体" w:eastAsia="宋体" w:cs="宋体"/>
          <w:sz w:val="22"/>
          <w:highlight w:val="none"/>
        </w:rPr>
      </w:pPr>
      <w:r>
        <w:rPr>
          <w:rFonts w:hint="eastAsia" w:ascii="宋体" w:hAnsi="宋体" w:eastAsia="宋体" w:cs="宋体"/>
          <w:sz w:val="22"/>
          <w:highlight w:val="none"/>
        </w:rPr>
        <w:t>指全权代表投标人参加投标活动并签署投标文件的人。如果投标人代表不是</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，须持有《</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授权书》。</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现场勘察及投标费用</w:t>
      </w:r>
    </w:p>
    <w:p>
      <w:pPr>
        <w:ind w:left="550" w:hanging="550" w:hangingChars="250"/>
        <w:rPr>
          <w:rFonts w:hint="eastAsia" w:ascii="宋体" w:hAnsi="宋体" w:eastAsia="宋体" w:cs="宋体"/>
          <w:sz w:val="22"/>
          <w:highlight w:val="none"/>
        </w:rPr>
      </w:pPr>
      <w:r>
        <w:rPr>
          <w:rFonts w:hint="eastAsia" w:ascii="宋体" w:hAnsi="宋体" w:eastAsia="宋体" w:cs="宋体"/>
          <w:sz w:val="22"/>
          <w:highlight w:val="none"/>
        </w:rPr>
        <w:t>5.1  投标人须知前附表规定组织踏勘现场、召开标前会的，采购人按投标人须知前附表规定的时间、地点组织投标人踏勘项目现场、召开标前会。</w:t>
      </w:r>
    </w:p>
    <w:p>
      <w:pPr>
        <w:ind w:left="550" w:hanging="550" w:hangingChars="250"/>
        <w:rPr>
          <w:rFonts w:hint="eastAsia" w:ascii="宋体" w:hAnsi="宋体" w:eastAsia="宋体" w:cs="宋体"/>
          <w:sz w:val="22"/>
          <w:highlight w:val="none"/>
        </w:rPr>
      </w:pPr>
      <w:r>
        <w:rPr>
          <w:rFonts w:hint="eastAsia" w:ascii="宋体" w:hAnsi="宋体" w:eastAsia="宋体" w:cs="宋体"/>
          <w:sz w:val="22"/>
          <w:highlight w:val="none"/>
        </w:rPr>
        <w:t>5.2  为了便于编制投标文件，投标人自行对现场和周围环境进行现场察勘，察勘现场的费用由投标人自行承担。</w:t>
      </w:r>
    </w:p>
    <w:p>
      <w:pPr>
        <w:ind w:left="550" w:hanging="550" w:hangingChars="250"/>
        <w:rPr>
          <w:rFonts w:hint="eastAsia" w:ascii="宋体" w:hAnsi="宋体" w:eastAsia="宋体" w:cs="宋体"/>
          <w:sz w:val="22"/>
          <w:highlight w:val="none"/>
        </w:rPr>
      </w:pPr>
      <w:r>
        <w:rPr>
          <w:rFonts w:hint="eastAsia" w:ascii="宋体" w:hAnsi="宋体" w:eastAsia="宋体" w:cs="宋体"/>
          <w:sz w:val="22"/>
          <w:highlight w:val="none"/>
        </w:rPr>
        <w:t>5.3  在现场察勘中所发生的人员伤亡和财产损失应由投标人自行负责。</w:t>
      </w:r>
    </w:p>
    <w:p>
      <w:pPr>
        <w:ind w:left="550" w:hanging="550" w:hangingChars="250"/>
        <w:rPr>
          <w:rFonts w:hint="eastAsia" w:ascii="宋体" w:hAnsi="宋体" w:eastAsia="宋体" w:cs="宋体"/>
          <w:sz w:val="22"/>
          <w:highlight w:val="none"/>
        </w:rPr>
      </w:pPr>
      <w:r>
        <w:rPr>
          <w:rFonts w:hint="eastAsia" w:ascii="宋体" w:hAnsi="宋体" w:eastAsia="宋体" w:cs="宋体"/>
          <w:sz w:val="22"/>
          <w:highlight w:val="none"/>
        </w:rPr>
        <w:t>5.4  投标人应承担所有与准备和参加投标有关费用，不论投标的结果如何，采购人和采购代理机构（以下统称“采购单位”）均无义务和责任承担这些费用。</w:t>
      </w:r>
    </w:p>
    <w:p>
      <w:pPr>
        <w:spacing w:before="156" w:beforeLines="50" w:after="156" w:afterLines="50"/>
        <w:jc w:val="center"/>
        <w:rPr>
          <w:rFonts w:hint="eastAsia" w:ascii="宋体" w:hAnsi="宋体" w:eastAsia="宋体" w:cs="宋体"/>
          <w:b/>
          <w:sz w:val="28"/>
          <w:szCs w:val="28"/>
          <w:highlight w:val="none"/>
        </w:rPr>
      </w:pPr>
      <w:bookmarkStart w:id="33" w:name="_Toc227057034"/>
      <w:bookmarkStart w:id="34" w:name="_Toc207609182"/>
      <w:bookmarkStart w:id="35" w:name="_Toc209261366"/>
      <w:bookmarkStart w:id="36" w:name="_Toc209261433"/>
      <w:bookmarkStart w:id="37" w:name="_Toc205877453"/>
      <w:bookmarkStart w:id="38" w:name="_Toc223717605"/>
      <w:bookmarkStart w:id="39" w:name="_Toc215415531"/>
      <w:bookmarkStart w:id="40" w:name="_Toc209250720"/>
      <w:bookmarkStart w:id="41" w:name="_Toc205004969"/>
      <w:bookmarkStart w:id="42" w:name="_Toc223933222"/>
      <w:bookmarkStart w:id="43" w:name="_Toc209251128"/>
      <w:bookmarkStart w:id="44" w:name="_Toc209332634"/>
      <w:bookmarkStart w:id="45" w:name="_Toc205703103"/>
      <w:bookmarkStart w:id="46" w:name="_Toc218041727"/>
      <w:bookmarkStart w:id="47" w:name="_Toc227489888"/>
      <w:bookmarkStart w:id="48" w:name="_Toc204491318"/>
      <w:bookmarkStart w:id="49" w:name="_Toc214365791"/>
      <w:bookmarkStart w:id="50" w:name="_Toc210879709"/>
      <w:bookmarkStart w:id="51" w:name="_Toc205877558"/>
      <w:bookmarkStart w:id="52" w:name="_Toc216667821"/>
      <w:bookmarkStart w:id="53" w:name="_Toc204578576"/>
      <w:bookmarkStart w:id="54" w:name="_Toc219538614"/>
      <w:bookmarkStart w:id="55" w:name="_Toc205005287"/>
      <w:bookmarkStart w:id="56" w:name="_Toc227056847"/>
      <w:bookmarkStart w:id="57" w:name="_Toc217460686"/>
      <w:r>
        <w:rPr>
          <w:rFonts w:hint="eastAsia" w:ascii="宋体" w:hAnsi="宋体" w:eastAsia="宋体" w:cs="宋体"/>
          <w:b/>
          <w:sz w:val="28"/>
          <w:szCs w:val="28"/>
          <w:highlight w:val="none"/>
        </w:rPr>
        <w:t>二、 采购文件</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采购文件由采购文件目录所列内容及相关资料等组成。</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采购文件的澄清</w:t>
      </w:r>
    </w:p>
    <w:p>
      <w:pPr>
        <w:tabs>
          <w:tab w:val="left" w:pos="625"/>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 xml:space="preserve">7.1  </w:t>
      </w:r>
      <w:r>
        <w:rPr>
          <w:rFonts w:hint="eastAsia" w:ascii="宋体" w:hAnsi="宋体" w:eastAsia="宋体" w:cs="宋体"/>
          <w:sz w:val="22"/>
          <w:highlight w:val="none"/>
        </w:rPr>
        <w:tab/>
      </w:r>
      <w:r>
        <w:rPr>
          <w:rFonts w:hint="eastAsia" w:ascii="宋体" w:hAnsi="宋体" w:eastAsia="宋体" w:cs="宋体"/>
          <w:sz w:val="22"/>
          <w:highlight w:val="none"/>
        </w:rPr>
        <w:t>投标人对采购文件如有疑点或未尽事宜要求澄清，或认为有必要与采购人或采购代理机构进行说明或交流，应于“投标人须知前附表”中规定的</w:t>
      </w:r>
      <w:r>
        <w:rPr>
          <w:rFonts w:hint="eastAsia" w:ascii="宋体" w:hAnsi="宋体" w:eastAsia="宋体" w:cs="宋体"/>
          <w:sz w:val="22"/>
          <w:highlight w:val="none"/>
          <w:lang w:val="en-US" w:eastAsia="zh-CN"/>
        </w:rPr>
        <w:t>询疑</w:t>
      </w:r>
      <w:r>
        <w:rPr>
          <w:rFonts w:hint="eastAsia" w:ascii="宋体" w:hAnsi="宋体" w:eastAsia="宋体" w:cs="宋体"/>
          <w:sz w:val="22"/>
          <w:highlight w:val="none"/>
        </w:rPr>
        <w:t>截止时间之前，将书面材料（盖公章）递交或邮寄给采购人或采购代理机构，截止期后的疑问将不予受理、答复。如果采购文件</w:t>
      </w:r>
      <w:r>
        <w:rPr>
          <w:rFonts w:hint="eastAsia" w:ascii="宋体" w:hAnsi="宋体" w:eastAsia="宋体" w:cs="宋体"/>
          <w:sz w:val="22"/>
          <w:highlight w:val="none"/>
          <w:lang w:eastAsia="zh-CN"/>
        </w:rPr>
        <w:t>询疑</w:t>
      </w:r>
      <w:r>
        <w:rPr>
          <w:rFonts w:hint="eastAsia" w:ascii="宋体" w:hAnsi="宋体" w:eastAsia="宋体" w:cs="宋体"/>
          <w:sz w:val="22"/>
          <w:highlight w:val="none"/>
        </w:rPr>
        <w:t>期内未收到有关疑问，视为投标人完全同意采购文件所有条款，且对于采购文件相关表述以及未尽事宜如有争议，以采购人解释为准。</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采购文件的修改</w:t>
      </w:r>
    </w:p>
    <w:p>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8.1  在投标截止期前，由于各种原因，不论是自己主动提出还是答复投标人的澄清要求，采购人和采购机构可能会对已发出的采购文件进行必要澄清或者修改，澄清或者修改的内容可能影响投标文件编制的，应当在要求递交投标文件截止时间15日前发布更正公告，不足15日应当顺延递交投标文件截止时间。采购人可以视采购具体情况在采购文件要求提交截止时间前，依法作出延长投标文件递交截止时间和开标时间的决定，并发布更正公告。更正公告澄清或者修改的内容为采购文件的组成部分。</w:t>
      </w:r>
    </w:p>
    <w:p>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8.2  采购文件的澄清修改将以更正公告形式在原采购公告发布平台上予以公示，以通知所有获取采购文件的潜在投标人。</w:t>
      </w:r>
    </w:p>
    <w:p>
      <w:pPr>
        <w:tabs>
          <w:tab w:val="left" w:pos="1080"/>
        </w:tabs>
        <w:ind w:left="524" w:hanging="523" w:hangingChars="238"/>
        <w:rPr>
          <w:rFonts w:hint="eastAsia" w:ascii="宋体" w:hAnsi="宋体" w:eastAsia="宋体" w:cs="宋体"/>
          <w:szCs w:val="24"/>
          <w:highlight w:val="none"/>
        </w:rPr>
      </w:pPr>
      <w:r>
        <w:rPr>
          <w:rFonts w:hint="eastAsia" w:ascii="宋体" w:hAnsi="宋体" w:eastAsia="宋体" w:cs="宋体"/>
          <w:sz w:val="22"/>
          <w:highlight w:val="none"/>
        </w:rPr>
        <w:t>8.3  采购文件答复、澄清、修改或补充的内容为采购文件的组成部分。当采购文件与采购文件的答复、澄清、修改或补充通知就同一内容的表述不一致时，以最后发出的书面文件为准。采购文件的答复、澄清、修改或补充都应该通过采购代理机构以法定形式发布，除此以外的发布不属于采购文件的组成部分。</w:t>
      </w:r>
    </w:p>
    <w:p>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8.4</w:t>
      </w:r>
      <w:r>
        <w:rPr>
          <w:rFonts w:hint="eastAsia" w:ascii="宋体" w:hAnsi="宋体" w:eastAsia="宋体" w:cs="宋体"/>
          <w:sz w:val="22"/>
          <w:highlight w:val="none"/>
        </w:rPr>
        <w:tab/>
      </w:r>
      <w:r>
        <w:rPr>
          <w:rFonts w:hint="eastAsia" w:ascii="宋体" w:hAnsi="宋体" w:eastAsia="宋体" w:cs="宋体"/>
          <w:sz w:val="22"/>
          <w:highlight w:val="none"/>
        </w:rPr>
        <w:t>本项目投标人均可在本项目采购公告附件下载采购文件，并按采购文件规定的时间、地点递交投标文件。投标人须在开标前自行查看是否有补充更正文件，并按补充更正文件要求投标，否则责任自负。</w:t>
      </w:r>
    </w:p>
    <w:p>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8.5  在采购文件规定的</w:t>
      </w:r>
      <w:r>
        <w:rPr>
          <w:rFonts w:hint="eastAsia" w:ascii="宋体" w:hAnsi="宋体" w:eastAsia="宋体" w:cs="宋体"/>
          <w:sz w:val="22"/>
          <w:highlight w:val="none"/>
          <w:lang w:eastAsia="zh-CN"/>
        </w:rPr>
        <w:t>询疑</w:t>
      </w:r>
      <w:r>
        <w:rPr>
          <w:rFonts w:hint="eastAsia" w:ascii="宋体" w:hAnsi="宋体" w:eastAsia="宋体" w:cs="宋体"/>
          <w:sz w:val="22"/>
          <w:highlight w:val="none"/>
        </w:rPr>
        <w:t>截止时间后，经采购人及采购机构同意购买采购文件的投标人不得对采购文件及其补充文件提出澄清</w:t>
      </w:r>
      <w:r>
        <w:rPr>
          <w:rFonts w:hint="eastAsia" w:ascii="宋体" w:hAnsi="宋体" w:eastAsia="宋体" w:cs="宋体"/>
          <w:sz w:val="22"/>
          <w:highlight w:val="none"/>
          <w:lang w:eastAsia="zh-CN"/>
        </w:rPr>
        <w:t>询疑</w:t>
      </w:r>
      <w:r>
        <w:rPr>
          <w:rFonts w:hint="eastAsia" w:ascii="宋体" w:hAnsi="宋体" w:eastAsia="宋体" w:cs="宋体"/>
          <w:sz w:val="22"/>
          <w:highlight w:val="none"/>
        </w:rPr>
        <w:t>要求。</w:t>
      </w:r>
    </w:p>
    <w:p>
      <w:pPr>
        <w:spacing w:before="156" w:beforeLines="50" w:after="156" w:afterLines="50"/>
        <w:jc w:val="center"/>
        <w:rPr>
          <w:rFonts w:hint="eastAsia" w:ascii="宋体" w:hAnsi="宋体" w:eastAsia="宋体" w:cs="宋体"/>
          <w:b/>
          <w:sz w:val="28"/>
          <w:szCs w:val="28"/>
          <w:highlight w:val="none"/>
        </w:rPr>
      </w:pPr>
      <w:bookmarkStart w:id="58" w:name="_Toc223933223"/>
      <w:bookmarkStart w:id="59" w:name="_Toc205703104"/>
      <w:bookmarkStart w:id="60" w:name="_Toc205004970"/>
      <w:bookmarkStart w:id="61" w:name="_Toc204578577"/>
      <w:bookmarkStart w:id="62" w:name="_Toc209251129"/>
      <w:bookmarkStart w:id="63" w:name="_Toc227057035"/>
      <w:bookmarkStart w:id="64" w:name="_Toc209332635"/>
      <w:bookmarkStart w:id="65" w:name="_Toc209261367"/>
      <w:bookmarkStart w:id="66" w:name="_Toc205005288"/>
      <w:bookmarkStart w:id="67" w:name="_Toc223717606"/>
      <w:bookmarkStart w:id="68" w:name="_Toc227489889"/>
      <w:bookmarkStart w:id="69" w:name="_Toc204491319"/>
      <w:bookmarkStart w:id="70" w:name="_Toc214365792"/>
      <w:bookmarkStart w:id="71" w:name="_Toc209261434"/>
      <w:bookmarkStart w:id="72" w:name="_Toc205877454"/>
      <w:bookmarkStart w:id="73" w:name="_Toc216667822"/>
      <w:bookmarkStart w:id="74" w:name="_Toc210879710"/>
      <w:bookmarkStart w:id="75" w:name="_Toc215415532"/>
      <w:bookmarkStart w:id="76" w:name="_Toc218041728"/>
      <w:bookmarkStart w:id="77" w:name="_Toc219538615"/>
      <w:bookmarkStart w:id="78" w:name="_Toc227056848"/>
      <w:bookmarkStart w:id="79" w:name="_Toc209250721"/>
      <w:bookmarkStart w:id="80" w:name="_Toc207609183"/>
      <w:bookmarkStart w:id="81" w:name="_Toc205877559"/>
      <w:bookmarkStart w:id="82" w:name="_Toc217460687"/>
      <w:r>
        <w:rPr>
          <w:rFonts w:hint="eastAsia" w:ascii="宋体" w:hAnsi="宋体" w:eastAsia="宋体" w:cs="宋体"/>
          <w:b/>
          <w:sz w:val="28"/>
          <w:szCs w:val="28"/>
          <w:highlight w:val="none"/>
        </w:rPr>
        <w:t>三、 投标文件的编制</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投标人应认真阅读采购文件中所有事项格式、条款和技术规范等。投标人没有按照采购文件要求提交全部资料，或者没有对采购文件各个方面做出实质性响应，导致投标被拒绝的风险由投标人自行承担。</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投标人应保证所提供文件资料的真实性，所有文件资料必须是针对本次采购的。如发现投标人提供了虚假文件资料，其投标将被拒绝，并自行承担相应的法律责任。</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投标文件的构成：</w:t>
      </w:r>
    </w:p>
    <w:p>
      <w:pPr>
        <w:rPr>
          <w:rFonts w:hint="eastAsia" w:ascii="宋体" w:hAnsi="宋体" w:eastAsia="宋体" w:cs="宋体"/>
          <w:sz w:val="22"/>
          <w:highlight w:val="none"/>
        </w:rPr>
      </w:pPr>
      <w:r>
        <w:rPr>
          <w:rFonts w:hint="eastAsia" w:ascii="宋体" w:hAnsi="宋体" w:eastAsia="宋体" w:cs="宋体"/>
          <w:sz w:val="22"/>
          <w:highlight w:val="none"/>
        </w:rPr>
        <w:t>11.1 投标文件由技术资信标、商务（报价）标二部分构成：</w:t>
      </w:r>
    </w:p>
    <w:p>
      <w:pPr>
        <w:ind w:left="187" w:leftChars="85" w:hanging="9" w:hangingChars="4"/>
        <w:rPr>
          <w:rFonts w:hint="eastAsia" w:ascii="宋体" w:hAnsi="宋体" w:eastAsia="宋体" w:cs="宋体"/>
          <w:b/>
          <w:sz w:val="22"/>
          <w:highlight w:val="none"/>
        </w:rPr>
      </w:pPr>
      <w:r>
        <w:rPr>
          <w:rFonts w:hint="eastAsia" w:ascii="宋体" w:hAnsi="宋体" w:eastAsia="宋体" w:cs="宋体"/>
          <w:b/>
          <w:sz w:val="22"/>
          <w:highlight w:val="none"/>
        </w:rPr>
        <w:t>（1）技术资信标</w:t>
      </w:r>
    </w:p>
    <w:tbl>
      <w:tblPr>
        <w:tblStyle w:val="24"/>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122"/>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序号</w:t>
            </w:r>
          </w:p>
        </w:tc>
        <w:tc>
          <w:tcPr>
            <w:tcW w:w="7122" w:type="dxa"/>
            <w:vAlign w:val="center"/>
          </w:tcPr>
          <w:p>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内  容</w:t>
            </w:r>
          </w:p>
        </w:tc>
        <w:tc>
          <w:tcPr>
            <w:tcW w:w="1105" w:type="dxa"/>
            <w:vAlign w:val="center"/>
          </w:tcPr>
          <w:p>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sz w:val="18"/>
                <w:szCs w:val="18"/>
                <w:highlight w:val="none"/>
              </w:rPr>
            </w:pPr>
          </w:p>
        </w:tc>
        <w:tc>
          <w:tcPr>
            <w:tcW w:w="7122" w:type="dxa"/>
            <w:vAlign w:val="center"/>
          </w:tcPr>
          <w:p>
            <w:pPr>
              <w:rPr>
                <w:rFonts w:hint="eastAsia" w:ascii="宋体" w:hAnsi="宋体" w:eastAsia="宋体" w:cs="宋体"/>
                <w:b/>
                <w:sz w:val="18"/>
                <w:szCs w:val="18"/>
                <w:highlight w:val="none"/>
                <w:lang w:eastAsia="zh-CN"/>
              </w:rPr>
            </w:pPr>
            <w:r>
              <w:rPr>
                <w:rFonts w:hint="eastAsia" w:ascii="宋体" w:hAnsi="宋体" w:eastAsia="宋体" w:cs="宋体"/>
                <w:sz w:val="18"/>
                <w:szCs w:val="18"/>
                <w:highlight w:val="none"/>
              </w:rPr>
              <w:t>评分索引表</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针对评分细则，编制目录索引，注明评标细则项目所在投标文件页码，格式自拟</w:t>
            </w:r>
            <w:r>
              <w:rPr>
                <w:rFonts w:hint="eastAsia" w:ascii="宋体" w:hAnsi="宋体" w:eastAsia="宋体" w:cs="宋体"/>
                <w:sz w:val="18"/>
                <w:szCs w:val="18"/>
                <w:highlight w:val="none"/>
                <w:lang w:eastAsia="zh-CN"/>
              </w:rPr>
              <w:t>）</w:t>
            </w:r>
          </w:p>
        </w:tc>
        <w:tc>
          <w:tcPr>
            <w:tcW w:w="1105" w:type="dxa"/>
            <w:vAlign w:val="center"/>
          </w:tcPr>
          <w:p>
            <w:pPr>
              <w:jc w:val="center"/>
              <w:rPr>
                <w:rFonts w:hint="eastAsia" w:ascii="宋体" w:hAnsi="宋体" w:eastAsia="宋体" w:cs="宋体"/>
                <w:b/>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7122" w:type="dxa"/>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投标函</w:t>
            </w:r>
          </w:p>
        </w:tc>
        <w:tc>
          <w:tcPr>
            <w:tcW w:w="1105"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7122" w:type="dxa"/>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技术规格、商务条款偏离表</w:t>
            </w:r>
          </w:p>
        </w:tc>
        <w:tc>
          <w:tcPr>
            <w:tcW w:w="1105"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w:t>
            </w:r>
          </w:p>
        </w:tc>
        <w:tc>
          <w:tcPr>
            <w:tcW w:w="7122" w:type="dxa"/>
            <w:vAlign w:val="center"/>
          </w:tcPr>
          <w:p>
            <w:pPr>
              <w:rPr>
                <w:rFonts w:hint="eastAsia" w:ascii="宋体" w:hAnsi="宋体" w:eastAsia="宋体" w:cs="宋体"/>
                <w:sz w:val="18"/>
                <w:szCs w:val="18"/>
                <w:highlight w:val="none"/>
                <w:u w:val="single"/>
              </w:rPr>
            </w:pPr>
            <w:r>
              <w:rPr>
                <w:rFonts w:hint="eastAsia" w:ascii="宋体" w:hAnsi="宋体" w:eastAsia="宋体" w:cs="宋体"/>
                <w:b/>
                <w:bCs/>
                <w:sz w:val="18"/>
                <w:szCs w:val="18"/>
                <w:highlight w:val="none"/>
                <w:u w:val="single"/>
              </w:rPr>
              <w:t>▲</w:t>
            </w:r>
            <w:r>
              <w:rPr>
                <w:rFonts w:hint="eastAsia" w:ascii="宋体" w:hAnsi="宋体" w:eastAsia="宋体" w:cs="宋体"/>
                <w:b/>
                <w:sz w:val="18"/>
                <w:szCs w:val="18"/>
                <w:highlight w:val="none"/>
                <w:u w:val="single"/>
              </w:rPr>
              <w:t>资格证明文件（本部分为投标人资格审查内容，为实质性要求）：</w:t>
            </w:r>
          </w:p>
        </w:tc>
        <w:tc>
          <w:tcPr>
            <w:tcW w:w="1105"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7122" w:type="dxa"/>
            <w:vAlign w:val="center"/>
          </w:tcPr>
          <w:p>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法定代表人授权书（授权代表参加投标时提供）</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p>
        </w:tc>
        <w:tc>
          <w:tcPr>
            <w:tcW w:w="7122" w:type="dxa"/>
            <w:vAlign w:val="center"/>
          </w:tcPr>
          <w:p>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法定代表人资格证明书（如法定代表人参加投标时提供）</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7122" w:type="dxa"/>
            <w:vAlign w:val="center"/>
          </w:tcPr>
          <w:p>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企业法人有效营业执照（或法人登记证书）复印件加盖单位公章</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3</w:t>
            </w:r>
            <w:r>
              <w:rPr>
                <w:rFonts w:hint="eastAsia" w:ascii="宋体" w:hAnsi="宋体" w:eastAsia="宋体" w:cs="宋体"/>
                <w:sz w:val="18"/>
                <w:szCs w:val="18"/>
                <w:highlight w:val="none"/>
                <w:lang w:eastAsia="zh-CN"/>
              </w:rPr>
              <w:t>）</w:t>
            </w:r>
          </w:p>
        </w:tc>
        <w:tc>
          <w:tcPr>
            <w:tcW w:w="7122" w:type="dxa"/>
            <w:vAlign w:val="center"/>
          </w:tcPr>
          <w:p>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投标人具有的公安部门颁发的有效的《保安服务许可证》，如保安服务公司派出保安员跨省、自治区、直辖市为客户单位提供保安服务的，应提供服务所在地设的市级人民政府公安机关的备案证明</w:t>
            </w:r>
            <w:r>
              <w:rPr>
                <w:rFonts w:hint="eastAsia" w:ascii="宋体" w:hAnsi="宋体" w:eastAsia="宋体" w:cs="宋体"/>
                <w:sz w:val="18"/>
                <w:szCs w:val="18"/>
                <w:highlight w:val="none"/>
                <w:u w:val="single"/>
                <w:lang w:eastAsia="zh-CN"/>
              </w:rPr>
              <w:t>（</w:t>
            </w:r>
            <w:r>
              <w:rPr>
                <w:rFonts w:hint="eastAsia" w:ascii="宋体" w:hAnsi="宋体" w:eastAsia="宋体" w:cs="宋体"/>
                <w:sz w:val="18"/>
                <w:szCs w:val="18"/>
                <w:highlight w:val="none"/>
                <w:u w:val="single"/>
                <w:lang w:val="en-US" w:eastAsia="zh-CN"/>
              </w:rPr>
              <w:t>复印件加盖单位公章</w:t>
            </w:r>
            <w:r>
              <w:rPr>
                <w:rFonts w:hint="eastAsia" w:ascii="宋体" w:hAnsi="宋体" w:eastAsia="宋体" w:cs="宋体"/>
                <w:sz w:val="18"/>
                <w:szCs w:val="18"/>
                <w:highlight w:val="none"/>
                <w:u w:val="single"/>
                <w:lang w:eastAsia="zh-CN"/>
              </w:rPr>
              <w:t>）</w:t>
            </w:r>
            <w:r>
              <w:rPr>
                <w:rFonts w:hint="eastAsia" w:ascii="宋体" w:hAnsi="宋体" w:eastAsia="宋体" w:cs="宋体"/>
                <w:sz w:val="18"/>
                <w:szCs w:val="18"/>
                <w:highlight w:val="none"/>
                <w:u w:val="single"/>
              </w:rPr>
              <w:t>；</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w:t>
            </w:r>
            <w:r>
              <w:rPr>
                <w:rFonts w:hint="eastAsia" w:ascii="宋体" w:hAnsi="宋体" w:eastAsia="宋体" w:cs="宋体"/>
                <w:sz w:val="18"/>
                <w:szCs w:val="18"/>
                <w:highlight w:val="none"/>
                <w:lang w:val="en-US" w:eastAsia="zh-CN"/>
              </w:rPr>
              <w:t>4</w:t>
            </w:r>
            <w:r>
              <w:rPr>
                <w:rFonts w:hint="eastAsia" w:ascii="宋体" w:hAnsi="宋体" w:eastAsia="宋体" w:cs="宋体"/>
                <w:sz w:val="18"/>
                <w:szCs w:val="18"/>
                <w:highlight w:val="none"/>
              </w:rPr>
              <w:t>）</w:t>
            </w:r>
          </w:p>
        </w:tc>
        <w:tc>
          <w:tcPr>
            <w:tcW w:w="7122" w:type="dxa"/>
            <w:vAlign w:val="center"/>
          </w:tcPr>
          <w:p>
            <w:pPr>
              <w:tabs>
                <w:tab w:val="left" w:pos="5355"/>
              </w:tabs>
              <w:rPr>
                <w:rFonts w:hint="eastAsia" w:ascii="宋体" w:hAnsi="宋体" w:eastAsia="宋体" w:cs="宋体"/>
                <w:kern w:val="2"/>
                <w:sz w:val="18"/>
                <w:szCs w:val="18"/>
                <w:highlight w:val="none"/>
                <w:u w:val="single"/>
                <w:lang w:val="en-US" w:eastAsia="zh-CN" w:bidi="ar-SA"/>
              </w:rPr>
            </w:pPr>
            <w:r>
              <w:rPr>
                <w:rFonts w:hint="eastAsia" w:ascii="宋体" w:hAnsi="宋体" w:eastAsia="宋体" w:cs="宋体"/>
                <w:sz w:val="18"/>
                <w:szCs w:val="18"/>
                <w:highlight w:val="none"/>
                <w:u w:val="single"/>
              </w:rPr>
              <w:t>投标声明书</w:t>
            </w:r>
          </w:p>
        </w:tc>
        <w:tc>
          <w:tcPr>
            <w:tcW w:w="1105"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a</w:t>
            </w:r>
          </w:p>
        </w:tc>
        <w:tc>
          <w:tcPr>
            <w:tcW w:w="7122" w:type="dxa"/>
            <w:vAlign w:val="center"/>
          </w:tcPr>
          <w:p>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参加国企采购活动前三年内，在经营活动中没有重大违法记录。请在投标声明书中如实填写</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b</w:t>
            </w:r>
          </w:p>
        </w:tc>
        <w:tc>
          <w:tcPr>
            <w:tcW w:w="7122" w:type="dxa"/>
            <w:vAlign w:val="center"/>
          </w:tcPr>
          <w:p>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截至投标截止日前，投标人未被列入“信用中国”网(www.creditchina.gov.cn)失信被执行人、重大税收违法案件当事人名单。请在投标声明书在如实填写，并以采购人或代理机构当天查询结果为准。</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w:t>
            </w:r>
          </w:p>
        </w:tc>
        <w:tc>
          <w:tcPr>
            <w:tcW w:w="7122" w:type="dxa"/>
            <w:vAlign w:val="center"/>
          </w:tcPr>
          <w:p>
            <w:pPr>
              <w:tabs>
                <w:tab w:val="left" w:pos="5355"/>
              </w:tabs>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eastAsia="zh-CN"/>
              </w:rPr>
              <w:t>投标人</w:t>
            </w:r>
            <w:r>
              <w:rPr>
                <w:rFonts w:hint="eastAsia" w:ascii="宋体" w:hAnsi="宋体" w:eastAsia="宋体" w:cs="宋体"/>
                <w:sz w:val="18"/>
                <w:szCs w:val="18"/>
                <w:highlight w:val="none"/>
              </w:rPr>
              <w:t>简介</w:t>
            </w:r>
          </w:p>
        </w:tc>
        <w:tc>
          <w:tcPr>
            <w:tcW w:w="1105"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5</w:t>
            </w:r>
          </w:p>
        </w:tc>
        <w:tc>
          <w:tcPr>
            <w:tcW w:w="7122" w:type="dxa"/>
            <w:vAlign w:val="center"/>
          </w:tcPr>
          <w:p>
            <w:pPr>
              <w:rPr>
                <w:rFonts w:hint="eastAsia" w:ascii="宋体" w:hAnsi="宋体" w:eastAsia="宋体" w:cs="宋体"/>
                <w:kern w:val="2"/>
                <w:sz w:val="18"/>
                <w:szCs w:val="18"/>
                <w:highlight w:val="none"/>
                <w:lang w:val="en-US" w:eastAsia="zh-CN" w:bidi="ar-SA"/>
              </w:rPr>
            </w:pPr>
            <w:r>
              <w:rPr>
                <w:rFonts w:hint="eastAsia" w:ascii="宋体" w:hAnsi="宋体" w:eastAsia="宋体" w:cs="宋体"/>
                <w:b/>
                <w:sz w:val="18"/>
                <w:szCs w:val="18"/>
                <w:highlight w:val="none"/>
              </w:rPr>
              <w:t>资信证明文件（本项为评分量化内容，非强制性要求）</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5.1</w:t>
            </w:r>
          </w:p>
        </w:tc>
        <w:tc>
          <w:tcPr>
            <w:tcW w:w="7122" w:type="dxa"/>
            <w:vAlign w:val="center"/>
          </w:tcPr>
          <w:p>
            <w:pPr>
              <w:tabs>
                <w:tab w:val="left" w:pos="5355"/>
              </w:tabs>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投标人获得</w:t>
            </w:r>
            <w:r>
              <w:rPr>
                <w:rFonts w:hint="eastAsia" w:ascii="宋体" w:hAnsi="宋体" w:eastAsia="宋体" w:cs="宋体"/>
                <w:sz w:val="18"/>
                <w:szCs w:val="18"/>
                <w:highlight w:val="none"/>
                <w:lang w:val="en-US" w:eastAsia="zh-CN"/>
              </w:rPr>
              <w:t>的</w:t>
            </w:r>
            <w:r>
              <w:rPr>
                <w:rFonts w:hint="eastAsia" w:ascii="宋体" w:hAnsi="宋体" w:eastAsia="宋体" w:cs="宋体"/>
                <w:sz w:val="18"/>
                <w:szCs w:val="18"/>
                <w:highlight w:val="none"/>
              </w:rPr>
              <w:t>省、</w:t>
            </w:r>
            <w:r>
              <w:rPr>
                <w:rFonts w:hint="eastAsia" w:ascii="宋体" w:hAnsi="宋体" w:eastAsia="宋体" w:cs="宋体"/>
                <w:sz w:val="18"/>
                <w:szCs w:val="18"/>
                <w:highlight w:val="none"/>
                <w:lang w:val="en-US" w:eastAsia="zh-CN"/>
              </w:rPr>
              <w:t>市等相关获奖、</w:t>
            </w:r>
            <w:r>
              <w:rPr>
                <w:rFonts w:hint="eastAsia" w:ascii="宋体" w:hAnsi="宋体" w:eastAsia="宋体" w:cs="宋体"/>
                <w:sz w:val="18"/>
                <w:szCs w:val="18"/>
                <w:highlight w:val="none"/>
              </w:rPr>
              <w:t>荣誉证书</w:t>
            </w:r>
            <w:r>
              <w:rPr>
                <w:rFonts w:hint="eastAsia" w:ascii="宋体" w:hAnsi="宋体" w:eastAsia="宋体" w:cs="宋体"/>
                <w:sz w:val="18"/>
                <w:szCs w:val="18"/>
                <w:highlight w:val="none"/>
                <w:lang w:val="en-US" w:eastAsia="zh-CN"/>
              </w:rPr>
              <w:t>等</w:t>
            </w:r>
            <w:r>
              <w:rPr>
                <w:rFonts w:hint="eastAsia" w:ascii="宋体" w:hAnsi="宋体" w:eastAsia="宋体" w:cs="宋体"/>
                <w:sz w:val="18"/>
                <w:szCs w:val="18"/>
                <w:highlight w:val="none"/>
              </w:rPr>
              <w:t>（</w:t>
            </w:r>
            <w:r>
              <w:rPr>
                <w:rFonts w:hint="eastAsia" w:ascii="宋体" w:hAnsi="宋体" w:eastAsia="宋体" w:cs="宋体"/>
                <w:sz w:val="18"/>
                <w:szCs w:val="18"/>
                <w:highlight w:val="none"/>
                <w:lang w:val="en-US" w:eastAsia="zh-CN"/>
              </w:rPr>
              <w:t>如有，</w:t>
            </w:r>
            <w:r>
              <w:rPr>
                <w:rFonts w:hint="eastAsia" w:ascii="宋体" w:hAnsi="宋体" w:eastAsia="宋体" w:cs="宋体"/>
                <w:sz w:val="18"/>
                <w:szCs w:val="18"/>
                <w:highlight w:val="none"/>
              </w:rPr>
              <w:t>复印件加盖公章）</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5.2</w:t>
            </w:r>
          </w:p>
        </w:tc>
        <w:tc>
          <w:tcPr>
            <w:tcW w:w="7122" w:type="dxa"/>
            <w:vAlign w:val="center"/>
          </w:tcPr>
          <w:p>
            <w:pPr>
              <w:tabs>
                <w:tab w:val="left" w:pos="5355"/>
              </w:tabs>
              <w:rPr>
                <w:rFonts w:hint="eastAsia" w:ascii="宋体" w:hAnsi="宋体" w:eastAsia="宋体" w:cs="宋体"/>
                <w:sz w:val="18"/>
                <w:szCs w:val="18"/>
                <w:highlight w:val="none"/>
              </w:rPr>
            </w:pPr>
            <w:r>
              <w:rPr>
                <w:rFonts w:hint="eastAsia" w:ascii="宋体" w:hAnsi="宋体" w:eastAsia="宋体" w:cs="宋体"/>
                <w:sz w:val="18"/>
                <w:szCs w:val="18"/>
                <w:highlight w:val="none"/>
                <w:lang w:eastAsia="zh-CN"/>
              </w:rPr>
              <w:t>投标人</w:t>
            </w:r>
            <w:r>
              <w:rPr>
                <w:rFonts w:hint="eastAsia" w:ascii="宋体" w:hAnsi="宋体" w:eastAsia="宋体" w:cs="宋体"/>
                <w:sz w:val="18"/>
                <w:szCs w:val="18"/>
                <w:highlight w:val="none"/>
              </w:rPr>
              <w:t>认为需要提供的其他资</w:t>
            </w:r>
            <w:r>
              <w:rPr>
                <w:rFonts w:hint="eastAsia" w:ascii="宋体" w:hAnsi="宋体" w:eastAsia="宋体" w:cs="宋体"/>
                <w:sz w:val="18"/>
                <w:szCs w:val="18"/>
                <w:highlight w:val="none"/>
                <w:lang w:val="en-US" w:eastAsia="zh-CN"/>
              </w:rPr>
              <w:t>信</w:t>
            </w:r>
            <w:r>
              <w:rPr>
                <w:rFonts w:hint="eastAsia" w:ascii="宋体" w:hAnsi="宋体" w:eastAsia="宋体" w:cs="宋体"/>
                <w:sz w:val="18"/>
                <w:szCs w:val="18"/>
                <w:highlight w:val="none"/>
              </w:rPr>
              <w:t>证明文件（如有，复印件加盖公章）</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6</w:t>
            </w:r>
          </w:p>
        </w:tc>
        <w:tc>
          <w:tcPr>
            <w:tcW w:w="7122" w:type="dxa"/>
            <w:vAlign w:val="center"/>
          </w:tcPr>
          <w:p>
            <w:pPr>
              <w:tabs>
                <w:tab w:val="left" w:pos="5355"/>
              </w:tabs>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拟投入设备及工具一览表</w:t>
            </w:r>
          </w:p>
        </w:tc>
        <w:tc>
          <w:tcPr>
            <w:tcW w:w="1105"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7</w:t>
            </w:r>
          </w:p>
        </w:tc>
        <w:tc>
          <w:tcPr>
            <w:tcW w:w="7122" w:type="dxa"/>
            <w:vAlign w:val="center"/>
          </w:tcPr>
          <w:p>
            <w:pPr>
              <w:tabs>
                <w:tab w:val="left" w:pos="5355"/>
              </w:tabs>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拟派</w:t>
            </w:r>
            <w:r>
              <w:rPr>
                <w:rFonts w:hint="eastAsia" w:ascii="宋体" w:hAnsi="宋体" w:eastAsia="宋体" w:cs="宋体"/>
                <w:sz w:val="18"/>
                <w:szCs w:val="18"/>
                <w:highlight w:val="none"/>
              </w:rPr>
              <w:t>项目负责人情况表</w:t>
            </w:r>
            <w:r>
              <w:rPr>
                <w:rFonts w:hint="eastAsia" w:ascii="宋体" w:hAnsi="宋体" w:eastAsia="宋体" w:cs="宋体"/>
                <w:b/>
                <w:bCs/>
                <w:i/>
                <w:iCs/>
                <w:snapToGrid w:val="0"/>
                <w:color w:val="0000FF"/>
                <w:kern w:val="0"/>
                <w:sz w:val="28"/>
                <w:highlight w:val="none"/>
                <w:u w:val="single"/>
                <w:lang w:eastAsia="zh-CN"/>
              </w:rPr>
              <w:t>（分标段提供）</w:t>
            </w:r>
          </w:p>
        </w:tc>
        <w:tc>
          <w:tcPr>
            <w:tcW w:w="1105"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8</w:t>
            </w:r>
          </w:p>
        </w:tc>
        <w:tc>
          <w:tcPr>
            <w:tcW w:w="7122" w:type="dxa"/>
            <w:vAlign w:val="center"/>
          </w:tcPr>
          <w:p>
            <w:pPr>
              <w:tabs>
                <w:tab w:val="left" w:pos="5355"/>
              </w:tabs>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项目</w:t>
            </w:r>
            <w:r>
              <w:rPr>
                <w:rFonts w:hint="eastAsia" w:ascii="宋体" w:hAnsi="宋体" w:eastAsia="宋体" w:cs="宋体"/>
                <w:sz w:val="18"/>
                <w:szCs w:val="18"/>
                <w:highlight w:val="none"/>
                <w:lang w:val="en-US" w:eastAsia="zh-CN"/>
              </w:rPr>
              <w:t>服务人员汇总</w:t>
            </w:r>
            <w:r>
              <w:rPr>
                <w:rFonts w:hint="eastAsia" w:ascii="宋体" w:hAnsi="宋体" w:eastAsia="宋体" w:cs="宋体"/>
                <w:sz w:val="18"/>
                <w:szCs w:val="18"/>
                <w:highlight w:val="none"/>
              </w:rPr>
              <w:t>表</w:t>
            </w:r>
            <w:r>
              <w:rPr>
                <w:rFonts w:hint="eastAsia" w:ascii="宋体" w:hAnsi="宋体" w:eastAsia="宋体" w:cs="宋体"/>
                <w:b/>
                <w:bCs/>
                <w:i/>
                <w:iCs/>
                <w:snapToGrid w:val="0"/>
                <w:color w:val="0000FF"/>
                <w:kern w:val="0"/>
                <w:sz w:val="28"/>
                <w:highlight w:val="none"/>
                <w:u w:val="single"/>
                <w:lang w:eastAsia="zh-CN"/>
              </w:rPr>
              <w:t>（分标段提供）</w:t>
            </w:r>
          </w:p>
        </w:tc>
        <w:tc>
          <w:tcPr>
            <w:tcW w:w="1105"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9</w:t>
            </w:r>
          </w:p>
        </w:tc>
        <w:tc>
          <w:tcPr>
            <w:tcW w:w="7122" w:type="dxa"/>
            <w:vAlign w:val="center"/>
          </w:tcPr>
          <w:p>
            <w:pPr>
              <w:tabs>
                <w:tab w:val="left" w:pos="5355"/>
              </w:tabs>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投标人</w:t>
            </w:r>
            <w:r>
              <w:rPr>
                <w:rFonts w:hint="eastAsia" w:ascii="宋体" w:hAnsi="宋体" w:eastAsia="宋体" w:cs="宋体"/>
                <w:sz w:val="18"/>
                <w:szCs w:val="18"/>
                <w:highlight w:val="none"/>
                <w:lang w:eastAsia="zh-CN"/>
              </w:rPr>
              <w:t>20</w:t>
            </w:r>
            <w:r>
              <w:rPr>
                <w:rFonts w:hint="eastAsia" w:ascii="宋体" w:hAnsi="宋体" w:eastAsia="宋体" w:cs="宋体"/>
                <w:sz w:val="18"/>
                <w:szCs w:val="18"/>
                <w:highlight w:val="none"/>
                <w:lang w:val="en-US" w:eastAsia="zh-CN"/>
              </w:rPr>
              <w:t>20</w:t>
            </w:r>
            <w:r>
              <w:rPr>
                <w:rFonts w:hint="eastAsia" w:ascii="宋体" w:hAnsi="宋体" w:eastAsia="宋体" w:cs="宋体"/>
                <w:sz w:val="18"/>
                <w:szCs w:val="18"/>
                <w:highlight w:val="none"/>
                <w:lang w:eastAsia="zh-CN"/>
              </w:rPr>
              <w:t>年1月1日以来</w:t>
            </w:r>
            <w:r>
              <w:rPr>
                <w:rFonts w:hint="eastAsia" w:ascii="宋体" w:hAnsi="宋体" w:eastAsia="宋体" w:cs="宋体"/>
                <w:sz w:val="18"/>
                <w:szCs w:val="18"/>
                <w:highlight w:val="none"/>
              </w:rPr>
              <w:t>同类项目业绩一览表</w:t>
            </w:r>
          </w:p>
        </w:tc>
        <w:tc>
          <w:tcPr>
            <w:tcW w:w="1105"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10</w:t>
            </w:r>
          </w:p>
        </w:tc>
        <w:tc>
          <w:tcPr>
            <w:tcW w:w="7122" w:type="dxa"/>
            <w:vAlign w:val="center"/>
          </w:tcPr>
          <w:p>
            <w:pPr>
              <w:tabs>
                <w:tab w:val="left" w:pos="5355"/>
              </w:tabs>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承诺书</w:t>
            </w:r>
          </w:p>
        </w:tc>
        <w:tc>
          <w:tcPr>
            <w:tcW w:w="1105" w:type="dxa"/>
            <w:vAlign w:val="center"/>
          </w:tcPr>
          <w:p>
            <w:pPr>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11</w:t>
            </w:r>
          </w:p>
        </w:tc>
        <w:tc>
          <w:tcPr>
            <w:tcW w:w="7122" w:type="dxa"/>
            <w:vAlign w:val="center"/>
          </w:tcPr>
          <w:p>
            <w:pPr>
              <w:tabs>
                <w:tab w:val="left" w:pos="5355"/>
              </w:tabs>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根据采购文件中的采购内容及要求以及技术资信评分项目，</w:t>
            </w:r>
            <w:r>
              <w:rPr>
                <w:rFonts w:hint="eastAsia" w:ascii="宋体" w:hAnsi="宋体" w:eastAsia="宋体" w:cs="宋体"/>
                <w:sz w:val="18"/>
                <w:szCs w:val="18"/>
                <w:highlight w:val="none"/>
                <w:lang w:val="en-US" w:eastAsia="zh-CN"/>
              </w:rPr>
              <w:t>投标人认为</w:t>
            </w:r>
            <w:r>
              <w:rPr>
                <w:rFonts w:hint="eastAsia" w:ascii="宋体" w:hAnsi="宋体" w:eastAsia="宋体" w:cs="宋体"/>
                <w:sz w:val="18"/>
                <w:szCs w:val="18"/>
                <w:highlight w:val="none"/>
              </w:rPr>
              <w:t>需要提供的</w:t>
            </w:r>
            <w:r>
              <w:rPr>
                <w:rFonts w:hint="eastAsia" w:ascii="宋体" w:hAnsi="宋体" w:eastAsia="宋体" w:cs="宋体"/>
                <w:sz w:val="18"/>
                <w:szCs w:val="18"/>
                <w:highlight w:val="none"/>
                <w:lang w:val="en-US" w:eastAsia="zh-CN"/>
              </w:rPr>
              <w:t>其他</w:t>
            </w:r>
            <w:r>
              <w:rPr>
                <w:rFonts w:hint="eastAsia" w:ascii="宋体" w:hAnsi="宋体" w:eastAsia="宋体" w:cs="宋体"/>
                <w:sz w:val="18"/>
                <w:szCs w:val="18"/>
                <w:highlight w:val="none"/>
              </w:rPr>
              <w:t>文件和资料</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格式自拟</w:t>
            </w:r>
            <w:r>
              <w:rPr>
                <w:rFonts w:hint="eastAsia" w:ascii="宋体" w:hAnsi="宋体" w:eastAsia="宋体" w:cs="宋体"/>
                <w:sz w:val="18"/>
                <w:szCs w:val="18"/>
                <w:highlight w:val="none"/>
                <w:lang w:eastAsia="zh-CN"/>
              </w:rPr>
              <w:t>）</w:t>
            </w:r>
          </w:p>
        </w:tc>
        <w:tc>
          <w:tcPr>
            <w:tcW w:w="1105" w:type="dxa"/>
            <w:vAlign w:val="center"/>
          </w:tcPr>
          <w:p>
            <w:pPr>
              <w:jc w:val="center"/>
              <w:rPr>
                <w:rFonts w:hint="eastAsia" w:ascii="宋体" w:hAnsi="宋体" w:eastAsia="宋体" w:cs="宋体"/>
                <w:sz w:val="18"/>
                <w:szCs w:val="18"/>
                <w:highlight w:val="none"/>
              </w:rPr>
            </w:pPr>
          </w:p>
        </w:tc>
      </w:tr>
    </w:tbl>
    <w:p>
      <w:pPr>
        <w:ind w:left="187" w:leftChars="85" w:hanging="9" w:hangingChars="4"/>
        <w:rPr>
          <w:rFonts w:hint="eastAsia" w:ascii="宋体" w:hAnsi="宋体" w:eastAsia="宋体" w:cs="宋体"/>
          <w:b/>
          <w:sz w:val="22"/>
          <w:highlight w:val="none"/>
        </w:rPr>
      </w:pPr>
      <w:r>
        <w:rPr>
          <w:rFonts w:hint="eastAsia" w:ascii="宋体" w:hAnsi="宋体" w:eastAsia="宋体" w:cs="宋体"/>
          <w:b/>
          <w:sz w:val="22"/>
          <w:highlight w:val="none"/>
        </w:rPr>
        <w:t>技术资信标说明：</w:t>
      </w:r>
    </w:p>
    <w:p>
      <w:pPr>
        <w:tabs>
          <w:tab w:val="left" w:pos="5355"/>
        </w:tabs>
        <w:ind w:left="360"/>
        <w:rPr>
          <w:rFonts w:hint="eastAsia" w:ascii="宋体" w:hAnsi="宋体" w:eastAsia="宋体" w:cs="宋体"/>
          <w:sz w:val="22"/>
          <w:highlight w:val="none"/>
        </w:rPr>
      </w:pPr>
      <w:r>
        <w:rPr>
          <w:rFonts w:hint="eastAsia" w:ascii="宋体" w:hAnsi="宋体" w:eastAsia="宋体" w:cs="宋体"/>
          <w:sz w:val="22"/>
          <w:highlight w:val="none"/>
        </w:rPr>
        <w:t>1）</w:t>
      </w:r>
      <w:r>
        <w:rPr>
          <w:rFonts w:hint="eastAsia" w:ascii="宋体" w:hAnsi="宋体" w:eastAsia="宋体" w:cs="宋体"/>
          <w:sz w:val="22"/>
          <w:highlight w:val="none"/>
          <w:lang w:eastAsia="zh-CN"/>
        </w:rPr>
        <w:t>投标人</w:t>
      </w:r>
      <w:r>
        <w:rPr>
          <w:rFonts w:hint="eastAsia" w:ascii="宋体" w:hAnsi="宋体" w:eastAsia="宋体" w:cs="宋体"/>
          <w:sz w:val="22"/>
          <w:highlight w:val="none"/>
        </w:rPr>
        <w:t>可根据采购文件中的技术规格书以及技术资信评分表，提供</w:t>
      </w:r>
      <w:r>
        <w:rPr>
          <w:rFonts w:hint="eastAsia" w:ascii="宋体" w:hAnsi="宋体" w:eastAsia="宋体" w:cs="宋体"/>
          <w:sz w:val="22"/>
          <w:highlight w:val="none"/>
          <w:lang w:eastAsia="zh-CN"/>
        </w:rPr>
        <w:t>投标人</w:t>
      </w:r>
      <w:r>
        <w:rPr>
          <w:rFonts w:hint="eastAsia" w:ascii="宋体" w:hAnsi="宋体" w:eastAsia="宋体" w:cs="宋体"/>
          <w:sz w:val="22"/>
          <w:highlight w:val="none"/>
        </w:rPr>
        <w:t>认为需要提供的文件和资料。</w:t>
      </w:r>
    </w:p>
    <w:p>
      <w:pPr>
        <w:tabs>
          <w:tab w:val="left" w:pos="5355"/>
        </w:tabs>
        <w:ind w:left="360"/>
        <w:rPr>
          <w:rFonts w:hint="eastAsia" w:ascii="宋体" w:hAnsi="宋体" w:eastAsia="宋体" w:cs="宋体"/>
          <w:sz w:val="22"/>
          <w:highlight w:val="none"/>
        </w:rPr>
      </w:pPr>
      <w:r>
        <w:rPr>
          <w:rFonts w:hint="eastAsia" w:ascii="宋体" w:hAnsi="宋体" w:eastAsia="宋体" w:cs="宋体"/>
          <w:sz w:val="22"/>
          <w:highlight w:val="none"/>
        </w:rPr>
        <w:t>2）投标文件中应承诺：</w:t>
      </w:r>
      <w:r>
        <w:rPr>
          <w:rFonts w:hint="eastAsia" w:ascii="宋体" w:hAnsi="宋体" w:eastAsia="宋体" w:cs="宋体"/>
          <w:sz w:val="22"/>
          <w:highlight w:val="none"/>
          <w:lang w:eastAsia="zh-CN"/>
        </w:rPr>
        <w:t>投标人</w:t>
      </w:r>
      <w:r>
        <w:rPr>
          <w:rFonts w:hint="eastAsia" w:ascii="宋体" w:hAnsi="宋体" w:eastAsia="宋体" w:cs="宋体"/>
          <w:sz w:val="22"/>
          <w:highlight w:val="none"/>
        </w:rPr>
        <w:t>所提供的服务及货物在合同执行过程中如若发生侵权事件，其侵权责任与</w:t>
      </w:r>
      <w:r>
        <w:rPr>
          <w:rFonts w:hint="eastAsia" w:ascii="宋体" w:hAnsi="宋体" w:eastAsia="宋体" w:cs="宋体"/>
          <w:sz w:val="22"/>
          <w:highlight w:val="none"/>
          <w:lang w:eastAsia="zh-CN"/>
        </w:rPr>
        <w:t>采购</w:t>
      </w:r>
      <w:r>
        <w:rPr>
          <w:rFonts w:hint="eastAsia" w:ascii="宋体" w:hAnsi="宋体" w:eastAsia="宋体" w:cs="宋体"/>
          <w:sz w:val="22"/>
          <w:highlight w:val="none"/>
        </w:rPr>
        <w:t>人及</w:t>
      </w:r>
      <w:r>
        <w:rPr>
          <w:rFonts w:hint="eastAsia" w:ascii="宋体" w:hAnsi="宋体" w:eastAsia="宋体" w:cs="宋体"/>
          <w:sz w:val="22"/>
          <w:highlight w:val="none"/>
          <w:lang w:eastAsia="zh-CN"/>
        </w:rPr>
        <w:t>采购</w:t>
      </w:r>
      <w:r>
        <w:rPr>
          <w:rFonts w:hint="eastAsia" w:ascii="宋体" w:hAnsi="宋体" w:eastAsia="宋体" w:cs="宋体"/>
          <w:sz w:val="22"/>
          <w:highlight w:val="none"/>
        </w:rPr>
        <w:t>代理机构无关，由</w:t>
      </w:r>
      <w:r>
        <w:rPr>
          <w:rFonts w:hint="eastAsia" w:ascii="宋体" w:hAnsi="宋体" w:eastAsia="宋体" w:cs="宋体"/>
          <w:sz w:val="22"/>
          <w:highlight w:val="none"/>
          <w:lang w:eastAsia="zh-CN"/>
        </w:rPr>
        <w:t>投标人</w:t>
      </w:r>
      <w:r>
        <w:rPr>
          <w:rFonts w:hint="eastAsia" w:ascii="宋体" w:hAnsi="宋体" w:eastAsia="宋体" w:cs="宋体"/>
          <w:sz w:val="22"/>
          <w:highlight w:val="none"/>
        </w:rPr>
        <w:t>承担全部责任。侵权造成的所有相关费用，均由</w:t>
      </w:r>
      <w:r>
        <w:rPr>
          <w:rFonts w:hint="eastAsia" w:ascii="宋体" w:hAnsi="宋体" w:eastAsia="宋体" w:cs="宋体"/>
          <w:sz w:val="22"/>
          <w:highlight w:val="none"/>
          <w:lang w:eastAsia="zh-CN"/>
        </w:rPr>
        <w:t>投标人</w:t>
      </w:r>
      <w:r>
        <w:rPr>
          <w:rFonts w:hint="eastAsia" w:ascii="宋体" w:hAnsi="宋体" w:eastAsia="宋体" w:cs="宋体"/>
          <w:sz w:val="22"/>
          <w:highlight w:val="none"/>
        </w:rPr>
        <w:t>支付，保证不伤害</w:t>
      </w:r>
      <w:r>
        <w:rPr>
          <w:rFonts w:hint="eastAsia" w:ascii="宋体" w:hAnsi="宋体" w:eastAsia="宋体" w:cs="宋体"/>
          <w:sz w:val="22"/>
          <w:highlight w:val="none"/>
          <w:lang w:eastAsia="zh-CN"/>
        </w:rPr>
        <w:t>采购</w:t>
      </w:r>
      <w:r>
        <w:rPr>
          <w:rFonts w:hint="eastAsia" w:ascii="宋体" w:hAnsi="宋体" w:eastAsia="宋体" w:cs="宋体"/>
          <w:sz w:val="22"/>
          <w:highlight w:val="none"/>
        </w:rPr>
        <w:t>人的利益。</w:t>
      </w:r>
    </w:p>
    <w:p>
      <w:pPr>
        <w:tabs>
          <w:tab w:val="left" w:pos="5355"/>
        </w:tabs>
        <w:ind w:left="360"/>
        <w:rPr>
          <w:rFonts w:hint="eastAsia" w:ascii="宋体" w:hAnsi="宋体" w:eastAsia="宋体" w:cs="宋体"/>
          <w:sz w:val="22"/>
          <w:highlight w:val="none"/>
        </w:rPr>
      </w:pPr>
      <w:r>
        <w:rPr>
          <w:rFonts w:hint="eastAsia" w:ascii="宋体" w:hAnsi="宋体" w:eastAsia="宋体" w:cs="宋体"/>
          <w:sz w:val="22"/>
          <w:highlight w:val="none"/>
        </w:rPr>
        <w:t>3）</w:t>
      </w:r>
      <w:r>
        <w:rPr>
          <w:rFonts w:hint="eastAsia" w:ascii="宋体" w:hAnsi="宋体" w:eastAsia="宋体" w:cs="宋体"/>
          <w:b/>
          <w:bCs/>
          <w:sz w:val="22"/>
          <w:highlight w:val="none"/>
          <w:u w:val="single"/>
        </w:rPr>
        <w:t>以上所需的各种证书、证件、证明、执照若系复印件，须在复印件上加盖</w:t>
      </w:r>
      <w:r>
        <w:rPr>
          <w:rFonts w:hint="eastAsia" w:ascii="宋体" w:hAnsi="宋体" w:eastAsia="宋体" w:cs="宋体"/>
          <w:b/>
          <w:bCs/>
          <w:sz w:val="22"/>
          <w:highlight w:val="none"/>
          <w:u w:val="single"/>
          <w:lang w:eastAsia="zh-CN"/>
        </w:rPr>
        <w:t>投标人</w:t>
      </w:r>
      <w:r>
        <w:rPr>
          <w:rFonts w:hint="eastAsia" w:ascii="宋体" w:hAnsi="宋体" w:eastAsia="宋体" w:cs="宋体"/>
          <w:b/>
          <w:bCs/>
          <w:sz w:val="22"/>
          <w:highlight w:val="none"/>
          <w:u w:val="single"/>
        </w:rPr>
        <w:t>有效的公章</w:t>
      </w:r>
      <w:r>
        <w:rPr>
          <w:rFonts w:hint="eastAsia" w:ascii="宋体" w:hAnsi="宋体" w:eastAsia="宋体" w:cs="宋体"/>
          <w:sz w:val="22"/>
          <w:highlight w:val="none"/>
        </w:rPr>
        <w:t>。</w:t>
      </w:r>
    </w:p>
    <w:p>
      <w:pPr>
        <w:tabs>
          <w:tab w:val="left" w:pos="5355"/>
        </w:tabs>
        <w:ind w:left="360"/>
        <w:rPr>
          <w:rFonts w:hint="eastAsia" w:ascii="宋体" w:hAnsi="宋体" w:eastAsia="宋体" w:cs="宋体"/>
          <w:sz w:val="22"/>
          <w:highlight w:val="none"/>
        </w:rPr>
      </w:pPr>
      <w:r>
        <w:rPr>
          <w:rFonts w:hint="eastAsia" w:ascii="宋体" w:hAnsi="宋体" w:eastAsia="宋体" w:cs="宋体"/>
          <w:sz w:val="22"/>
          <w:highlight w:val="none"/>
        </w:rPr>
        <w:t>4）</w:t>
      </w:r>
      <w:r>
        <w:rPr>
          <w:rFonts w:hint="eastAsia" w:ascii="宋体" w:hAnsi="宋体" w:eastAsia="宋体" w:cs="宋体"/>
          <w:sz w:val="22"/>
          <w:highlight w:val="none"/>
          <w:lang w:eastAsia="zh-CN"/>
        </w:rPr>
        <w:t>投标人</w:t>
      </w:r>
      <w:r>
        <w:rPr>
          <w:rFonts w:hint="eastAsia" w:ascii="宋体" w:hAnsi="宋体" w:eastAsia="宋体" w:cs="宋体"/>
          <w:sz w:val="22"/>
          <w:highlight w:val="none"/>
        </w:rPr>
        <w:t>可在采购文件中对采购服务的技术规格和要求选用替代标准，但这些替代标准必须相当于或优于采购文件中提出的相应要求，并使采购人满意。同时在技术偏离表中作出详细说明。</w:t>
      </w:r>
    </w:p>
    <w:p>
      <w:pPr>
        <w:tabs>
          <w:tab w:val="left" w:pos="5355"/>
        </w:tabs>
        <w:rPr>
          <w:rFonts w:hint="eastAsia" w:ascii="宋体" w:hAnsi="宋体" w:eastAsia="宋体" w:cs="宋体"/>
          <w:b/>
          <w:sz w:val="22"/>
          <w:highlight w:val="none"/>
        </w:rPr>
      </w:pPr>
    </w:p>
    <w:p>
      <w:pPr>
        <w:rPr>
          <w:rFonts w:hint="eastAsia" w:ascii="宋体" w:hAnsi="宋体" w:eastAsia="宋体" w:cs="宋体"/>
          <w:b/>
          <w:sz w:val="22"/>
          <w:highlight w:val="none"/>
        </w:rPr>
      </w:pPr>
      <w:r>
        <w:rPr>
          <w:rFonts w:hint="eastAsia" w:ascii="宋体" w:hAnsi="宋体" w:eastAsia="宋体" w:cs="宋体"/>
          <w:b/>
          <w:sz w:val="22"/>
          <w:highlight w:val="none"/>
        </w:rPr>
        <w:t>（2） 商务（报价）标</w:t>
      </w:r>
    </w:p>
    <w:tbl>
      <w:tblPr>
        <w:tblStyle w:val="24"/>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323"/>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序号</w:t>
            </w:r>
          </w:p>
        </w:tc>
        <w:tc>
          <w:tcPr>
            <w:tcW w:w="6323"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内  容</w:t>
            </w:r>
          </w:p>
        </w:tc>
        <w:tc>
          <w:tcPr>
            <w:tcW w:w="1496"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6323" w:type="dxa"/>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开标一览表</w:t>
            </w:r>
          </w:p>
        </w:tc>
        <w:tc>
          <w:tcPr>
            <w:tcW w:w="1496"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附件十</w:t>
            </w:r>
            <w:r>
              <w:rPr>
                <w:rFonts w:hint="eastAsia" w:ascii="宋体" w:hAnsi="宋体" w:eastAsia="宋体" w:cs="宋体"/>
                <w:sz w:val="18"/>
                <w:szCs w:val="18"/>
                <w:highlight w:val="none"/>
                <w:lang w:val="en-US" w:eastAsia="zh-CN"/>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6323" w:type="dxa"/>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投标分项报价表</w:t>
            </w:r>
          </w:p>
        </w:tc>
        <w:tc>
          <w:tcPr>
            <w:tcW w:w="1496"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附件十</w:t>
            </w:r>
            <w:r>
              <w:rPr>
                <w:rFonts w:hint="eastAsia" w:ascii="宋体" w:hAnsi="宋体" w:eastAsia="宋体" w:cs="宋体"/>
                <w:sz w:val="18"/>
                <w:szCs w:val="18"/>
                <w:highlight w:val="none"/>
                <w:lang w:val="en-US" w:eastAsia="zh-CN"/>
              </w:rPr>
              <w:t>二</w:t>
            </w:r>
          </w:p>
        </w:tc>
      </w:tr>
    </w:tbl>
    <w:p>
      <w:pPr>
        <w:rPr>
          <w:rFonts w:hint="eastAsia" w:ascii="宋体" w:hAnsi="宋体" w:eastAsia="宋体" w:cs="宋体"/>
          <w:b/>
          <w:sz w:val="22"/>
          <w:highlight w:val="none"/>
        </w:rPr>
      </w:pPr>
    </w:p>
    <w:p>
      <w:pPr>
        <w:rPr>
          <w:rFonts w:hint="eastAsia" w:ascii="宋体" w:hAnsi="宋体" w:eastAsia="宋体" w:cs="宋体"/>
          <w:b/>
          <w:sz w:val="22"/>
          <w:highlight w:val="none"/>
        </w:rPr>
      </w:pPr>
      <w:r>
        <w:rPr>
          <w:rFonts w:hint="eastAsia" w:ascii="宋体" w:hAnsi="宋体" w:eastAsia="宋体" w:cs="宋体"/>
          <w:b/>
          <w:sz w:val="22"/>
          <w:highlight w:val="none"/>
        </w:rPr>
        <w:t>11.2  投标文件格式</w:t>
      </w:r>
    </w:p>
    <w:p>
      <w:pPr>
        <w:numPr>
          <w:ilvl w:val="0"/>
          <w:numId w:val="4"/>
        </w:numPr>
        <w:tabs>
          <w:tab w:val="left" w:pos="530"/>
        </w:tabs>
        <w:autoSpaceDE w:val="0"/>
        <w:autoSpaceDN w:val="0"/>
        <w:textAlignment w:val="bottom"/>
        <w:rPr>
          <w:rFonts w:hint="eastAsia" w:ascii="宋体" w:hAnsi="宋体" w:eastAsia="宋体" w:cs="宋体"/>
          <w:sz w:val="22"/>
          <w:highlight w:val="none"/>
        </w:rPr>
      </w:pPr>
      <w:r>
        <w:rPr>
          <w:rFonts w:hint="eastAsia" w:ascii="宋体" w:hAnsi="宋体" w:eastAsia="宋体" w:cs="宋体"/>
          <w:sz w:val="22"/>
          <w:highlight w:val="none"/>
        </w:rPr>
        <w:t>投标人应根据采购文件中所提供的格式，内容按顺序填写并装订成册，不允许以活页夹形式装订投标文件，</w:t>
      </w:r>
      <w:r>
        <w:rPr>
          <w:rFonts w:hint="eastAsia" w:ascii="宋体" w:hAnsi="宋体" w:eastAsia="宋体" w:cs="宋体"/>
          <w:b/>
          <w:bCs/>
          <w:sz w:val="22"/>
          <w:highlight w:val="none"/>
          <w:u w:val="single"/>
        </w:rPr>
        <w:t>▲须将技术资信标装订成册，并密封包装于技术资信标标函袋中（标函袋数量、形式不做统一要求）；须将商务（报价）标装订成册，并密封包装于商务（报价）标标函袋中（标函袋数量、形式不做统一要求），否则其投标将被拒收</w:t>
      </w:r>
      <w:r>
        <w:rPr>
          <w:rFonts w:hint="eastAsia" w:ascii="宋体" w:hAnsi="宋体" w:eastAsia="宋体" w:cs="宋体"/>
          <w:sz w:val="22"/>
          <w:highlight w:val="none"/>
        </w:rPr>
        <w:t>。</w:t>
      </w:r>
    </w:p>
    <w:p>
      <w:pPr>
        <w:numPr>
          <w:ilvl w:val="0"/>
          <w:numId w:val="4"/>
        </w:numPr>
        <w:tabs>
          <w:tab w:val="left" w:pos="530"/>
        </w:tabs>
        <w:autoSpaceDE w:val="0"/>
        <w:autoSpaceDN w:val="0"/>
        <w:textAlignment w:val="bottom"/>
        <w:rPr>
          <w:rFonts w:hint="eastAsia" w:ascii="宋体" w:hAnsi="宋体" w:eastAsia="宋体" w:cs="宋体"/>
          <w:sz w:val="22"/>
          <w:highlight w:val="none"/>
        </w:rPr>
      </w:pPr>
      <w:r>
        <w:rPr>
          <w:rFonts w:hint="eastAsia" w:ascii="宋体" w:hAnsi="宋体" w:eastAsia="宋体" w:cs="宋体"/>
          <w:sz w:val="22"/>
          <w:highlight w:val="none"/>
        </w:rPr>
        <w:t>投标文件应有目录以及页码，以便评委检索。</w:t>
      </w:r>
    </w:p>
    <w:p>
      <w:pPr>
        <w:numPr>
          <w:ilvl w:val="0"/>
          <w:numId w:val="4"/>
        </w:numPr>
        <w:tabs>
          <w:tab w:val="left" w:pos="530"/>
        </w:tabs>
        <w:autoSpaceDE w:val="0"/>
        <w:autoSpaceDN w:val="0"/>
        <w:textAlignment w:val="bottom"/>
        <w:rPr>
          <w:rFonts w:hint="eastAsia" w:ascii="宋体" w:hAnsi="宋体" w:eastAsia="宋体" w:cs="宋体"/>
          <w:color w:val="auto"/>
          <w:sz w:val="22"/>
          <w:highlight w:val="none"/>
        </w:rPr>
      </w:pPr>
      <w:r>
        <w:rPr>
          <w:rFonts w:hint="eastAsia" w:ascii="宋体" w:hAnsi="宋体" w:eastAsia="宋体" w:cs="宋体"/>
          <w:color w:val="auto"/>
          <w:sz w:val="22"/>
          <w:highlight w:val="none"/>
        </w:rPr>
        <w:t>投标文件尽可能简练有针对性，双面打印/复印后装订。</w:t>
      </w:r>
    </w:p>
    <w:p>
      <w:pP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11.3   需递交的证明文件的原件明细如下：</w:t>
      </w:r>
    </w:p>
    <w:p>
      <w:pPr>
        <w:tabs>
          <w:tab w:val="left" w:pos="360"/>
          <w:tab w:val="left" w:pos="540"/>
        </w:tabs>
        <w:ind w:firstLine="442" w:firstLineChars="200"/>
        <w:rPr>
          <w:rFonts w:hint="eastAsia" w:ascii="宋体" w:hAnsi="宋体" w:eastAsia="宋体" w:cs="宋体"/>
          <w:b/>
          <w:bCs/>
          <w:color w:val="auto"/>
          <w:kern w:val="0"/>
          <w:sz w:val="22"/>
          <w:highlight w:val="none"/>
          <w:lang w:val="en-US" w:eastAsia="zh-CN"/>
        </w:rPr>
      </w:pPr>
      <w:r>
        <w:rPr>
          <w:rFonts w:hint="eastAsia" w:ascii="宋体" w:hAnsi="宋体" w:eastAsia="宋体" w:cs="宋体"/>
          <w:b/>
          <w:bCs/>
          <w:color w:val="auto"/>
          <w:kern w:val="0"/>
          <w:sz w:val="22"/>
          <w:highlight w:val="none"/>
          <w:lang w:val="en-US" w:eastAsia="zh-CN"/>
        </w:rPr>
        <w:t>1）与评分有关且</w:t>
      </w:r>
      <w:r>
        <w:rPr>
          <w:rFonts w:hint="eastAsia" w:ascii="宋体" w:hAnsi="宋体" w:eastAsia="宋体" w:cs="宋体"/>
          <w:b/>
          <w:bCs/>
          <w:color w:val="auto"/>
          <w:kern w:val="0"/>
          <w:sz w:val="22"/>
          <w:highlight w:val="none"/>
        </w:rPr>
        <w:t>与服务内容相关的</w:t>
      </w:r>
      <w:r>
        <w:rPr>
          <w:rFonts w:hint="eastAsia" w:ascii="宋体" w:hAnsi="宋体" w:eastAsia="宋体" w:cs="宋体"/>
          <w:b/>
          <w:bCs/>
          <w:color w:val="auto"/>
          <w:kern w:val="0"/>
          <w:sz w:val="22"/>
          <w:highlight w:val="none"/>
          <w:lang w:val="en-US" w:eastAsia="zh-CN"/>
        </w:rPr>
        <w:t>投标人获得的县（市、区）级及以上公安部门颁发的奖项、荣誉称号证书原件；</w:t>
      </w:r>
    </w:p>
    <w:p>
      <w:pPr>
        <w:tabs>
          <w:tab w:val="left" w:pos="360"/>
          <w:tab w:val="left" w:pos="540"/>
        </w:tabs>
        <w:ind w:firstLine="442" w:firstLineChars="200"/>
        <w:rPr>
          <w:rFonts w:hint="eastAsia" w:ascii="宋体" w:hAnsi="宋体" w:eastAsia="宋体" w:cs="宋体"/>
          <w:b/>
          <w:bCs/>
          <w:color w:val="auto"/>
          <w:kern w:val="0"/>
          <w:sz w:val="22"/>
          <w:highlight w:val="none"/>
          <w:lang w:val="en-US" w:eastAsia="zh-CN"/>
        </w:rPr>
      </w:pPr>
      <w:r>
        <w:rPr>
          <w:rFonts w:hint="eastAsia" w:ascii="宋体" w:hAnsi="宋体" w:eastAsia="宋体" w:cs="宋体"/>
          <w:b/>
          <w:bCs/>
          <w:color w:val="auto"/>
          <w:kern w:val="0"/>
          <w:sz w:val="22"/>
          <w:highlight w:val="none"/>
          <w:lang w:val="en-US" w:eastAsia="zh-CN"/>
        </w:rPr>
        <w:t>2）与评分有关的投标人同类项目</w:t>
      </w:r>
      <w:r>
        <w:rPr>
          <w:rFonts w:hint="eastAsia" w:ascii="宋体" w:hAnsi="宋体" w:eastAsia="宋体" w:cs="宋体"/>
          <w:b/>
          <w:bCs/>
          <w:color w:val="auto"/>
          <w:kern w:val="0"/>
          <w:sz w:val="22"/>
          <w:highlight w:val="none"/>
        </w:rPr>
        <w:t>业绩</w:t>
      </w:r>
      <w:r>
        <w:rPr>
          <w:rFonts w:hint="eastAsia" w:ascii="宋体" w:hAnsi="宋体" w:eastAsia="宋体" w:cs="宋体"/>
          <w:b/>
          <w:bCs/>
          <w:color w:val="auto"/>
          <w:kern w:val="0"/>
          <w:sz w:val="22"/>
          <w:highlight w:val="none"/>
          <w:lang w:val="en-US" w:eastAsia="zh-CN"/>
        </w:rPr>
        <w:t>合同原件；</w:t>
      </w:r>
    </w:p>
    <w:p>
      <w:pPr>
        <w:tabs>
          <w:tab w:val="left" w:pos="360"/>
          <w:tab w:val="left" w:pos="540"/>
        </w:tabs>
        <w:ind w:firstLine="442" w:firstLineChars="200"/>
        <w:rPr>
          <w:rFonts w:hint="eastAsia" w:ascii="宋体" w:hAnsi="宋体" w:eastAsia="宋体" w:cs="宋体"/>
          <w:b/>
          <w:bCs/>
          <w:color w:val="auto"/>
          <w:kern w:val="0"/>
          <w:sz w:val="22"/>
          <w:highlight w:val="none"/>
          <w:lang w:val="en-US" w:eastAsia="zh-CN"/>
        </w:rPr>
      </w:pPr>
      <w:r>
        <w:rPr>
          <w:rFonts w:hint="eastAsia" w:ascii="宋体" w:hAnsi="宋体" w:eastAsia="宋体" w:cs="宋体"/>
          <w:b/>
          <w:bCs/>
          <w:color w:val="auto"/>
          <w:kern w:val="0"/>
          <w:sz w:val="22"/>
          <w:highlight w:val="none"/>
          <w:lang w:val="en-US" w:eastAsia="zh-CN"/>
        </w:rPr>
        <w:t>3）与评分有关的项目负责人的职业资格证书原件；</w:t>
      </w:r>
    </w:p>
    <w:p>
      <w:pPr>
        <w:tabs>
          <w:tab w:val="left" w:pos="360"/>
          <w:tab w:val="left" w:pos="540"/>
        </w:tabs>
        <w:ind w:firstLine="442" w:firstLineChars="200"/>
        <w:rPr>
          <w:rFonts w:hint="eastAsia" w:ascii="宋体" w:hAnsi="宋体" w:eastAsia="宋体" w:cs="宋体"/>
          <w:b/>
          <w:bCs/>
          <w:color w:val="auto"/>
          <w:kern w:val="0"/>
          <w:sz w:val="22"/>
          <w:highlight w:val="none"/>
          <w:lang w:val="en-US" w:eastAsia="zh-CN"/>
        </w:rPr>
      </w:pPr>
      <w:r>
        <w:rPr>
          <w:rFonts w:hint="eastAsia" w:ascii="宋体" w:hAnsi="宋体" w:eastAsia="宋体" w:cs="宋体"/>
          <w:b/>
          <w:bCs/>
          <w:color w:val="auto"/>
          <w:kern w:val="0"/>
          <w:sz w:val="22"/>
          <w:highlight w:val="none"/>
          <w:lang w:val="en-US" w:eastAsia="zh-CN"/>
        </w:rPr>
        <w:t>4）项目经理获得的</w:t>
      </w:r>
      <w:r>
        <w:rPr>
          <w:rFonts w:hint="eastAsia" w:ascii="宋体" w:hAnsi="宋体" w:eastAsia="宋体" w:cs="宋体"/>
          <w:b/>
          <w:bCs/>
          <w:color w:val="auto"/>
          <w:kern w:val="0"/>
          <w:sz w:val="22"/>
          <w:highlight w:val="none"/>
        </w:rPr>
        <w:t>与服务内容相关的</w:t>
      </w:r>
      <w:r>
        <w:rPr>
          <w:rFonts w:hint="eastAsia" w:ascii="宋体" w:hAnsi="宋体" w:eastAsia="宋体" w:cs="宋体"/>
          <w:b/>
          <w:bCs/>
          <w:color w:val="auto"/>
          <w:kern w:val="0"/>
          <w:sz w:val="22"/>
          <w:highlight w:val="none"/>
          <w:lang w:val="en-US" w:eastAsia="zh-CN"/>
        </w:rPr>
        <w:t>市级、省级公安部门颁发的奖项、荣誉称号证书原件；</w:t>
      </w:r>
    </w:p>
    <w:p>
      <w:pPr>
        <w:tabs>
          <w:tab w:val="left" w:pos="360"/>
          <w:tab w:val="left" w:pos="540"/>
        </w:tabs>
        <w:ind w:firstLine="442" w:firstLineChars="200"/>
        <w:rPr>
          <w:rFonts w:hint="default" w:ascii="宋体" w:hAnsi="宋体" w:eastAsia="宋体" w:cs="宋体"/>
          <w:b/>
          <w:bCs/>
          <w:color w:val="auto"/>
          <w:kern w:val="0"/>
          <w:sz w:val="22"/>
          <w:highlight w:val="none"/>
          <w:lang w:val="en-US" w:eastAsia="zh-CN"/>
        </w:rPr>
      </w:pPr>
      <w:r>
        <w:rPr>
          <w:rFonts w:hint="eastAsia" w:ascii="宋体" w:hAnsi="宋体" w:eastAsia="宋体" w:cs="宋体"/>
          <w:b/>
          <w:bCs/>
          <w:color w:val="auto"/>
          <w:kern w:val="0"/>
          <w:sz w:val="22"/>
          <w:highlight w:val="none"/>
          <w:lang w:val="en-US" w:eastAsia="zh-CN"/>
        </w:rPr>
        <w:t>5）项目经理获得的安全方面的职业资格证书原件；</w:t>
      </w:r>
    </w:p>
    <w:p>
      <w:pPr>
        <w:tabs>
          <w:tab w:val="left" w:pos="360"/>
          <w:tab w:val="left" w:pos="540"/>
        </w:tabs>
        <w:ind w:firstLine="442" w:firstLineChars="200"/>
        <w:rPr>
          <w:rFonts w:hint="default" w:ascii="宋体" w:hAnsi="宋体" w:eastAsia="宋体" w:cs="宋体"/>
          <w:b/>
          <w:bCs/>
          <w:color w:val="auto"/>
          <w:kern w:val="0"/>
          <w:sz w:val="22"/>
          <w:highlight w:val="none"/>
          <w:lang w:val="en-US" w:eastAsia="zh-CN"/>
        </w:rPr>
      </w:pPr>
      <w:r>
        <w:rPr>
          <w:rFonts w:hint="eastAsia" w:ascii="宋体" w:hAnsi="宋体" w:eastAsia="宋体" w:cs="宋体"/>
          <w:b/>
          <w:bCs/>
          <w:color w:val="auto"/>
          <w:kern w:val="0"/>
          <w:sz w:val="22"/>
          <w:highlight w:val="none"/>
          <w:lang w:val="en-US" w:eastAsia="zh-CN"/>
        </w:rPr>
        <w:t>6）与评分有关的保安队长、保安员的职业资格证书原件；</w:t>
      </w:r>
    </w:p>
    <w:p>
      <w:pPr>
        <w:tabs>
          <w:tab w:val="left" w:pos="360"/>
          <w:tab w:val="left" w:pos="540"/>
        </w:tabs>
        <w:ind w:firstLine="442" w:firstLineChars="200"/>
        <w:rPr>
          <w:rFonts w:hint="default" w:ascii="宋体" w:hAnsi="宋体" w:eastAsia="宋体" w:cs="宋体"/>
          <w:b/>
          <w:bCs/>
          <w:color w:val="auto"/>
          <w:kern w:val="0"/>
          <w:sz w:val="22"/>
          <w:highlight w:val="none"/>
          <w:lang w:val="en-US" w:eastAsia="zh-CN"/>
        </w:rPr>
      </w:pPr>
      <w:r>
        <w:rPr>
          <w:rFonts w:hint="eastAsia" w:ascii="宋体" w:hAnsi="宋体" w:eastAsia="宋体" w:cs="宋体"/>
          <w:b/>
          <w:bCs/>
          <w:color w:val="auto"/>
          <w:kern w:val="0"/>
          <w:sz w:val="22"/>
          <w:highlight w:val="none"/>
          <w:lang w:val="en-US" w:eastAsia="zh-CN"/>
        </w:rPr>
        <w:t>6）与评分有关的项目负责人、保安队长、保安员的社保证明原件</w:t>
      </w:r>
    </w:p>
    <w:p>
      <w:pPr>
        <w:tabs>
          <w:tab w:val="left" w:pos="360"/>
          <w:tab w:val="left" w:pos="540"/>
        </w:tabs>
        <w:ind w:firstLine="442" w:firstLineChars="200"/>
        <w:rPr>
          <w:rFonts w:hint="eastAsia"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备注：</w:t>
      </w:r>
    </w:p>
    <w:p>
      <w:pPr>
        <w:tabs>
          <w:tab w:val="left" w:pos="360"/>
          <w:tab w:val="left" w:pos="540"/>
        </w:tabs>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（1）要求提供的原件在投标文件技术资信标中需提供复印件，并加盖投标人公章。</w:t>
      </w:r>
    </w:p>
    <w:p>
      <w:pPr>
        <w:tabs>
          <w:tab w:val="left" w:pos="360"/>
          <w:tab w:val="left" w:pos="540"/>
        </w:tabs>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（2）证明文件原件按规定递送后，不能再对其进行补充或删减。</w:t>
      </w:r>
    </w:p>
    <w:p>
      <w:pPr>
        <w:tabs>
          <w:tab w:val="left" w:pos="360"/>
          <w:tab w:val="left" w:pos="540"/>
        </w:tabs>
        <w:ind w:firstLine="541" w:firstLineChars="24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3）以上证明文件原件须装入密封袋中进行密封，外封面上按顺序编制目录列明材料清单、投标单位名称、采购项目名称等信息，并在投标截止时间前和投标文件一同密封递交，由评标委员会核实无误后再评分。</w:t>
      </w:r>
    </w:p>
    <w:p>
      <w:pPr>
        <w:tabs>
          <w:tab w:val="left" w:pos="525"/>
          <w:tab w:val="left" w:pos="900"/>
        </w:tabs>
        <w:ind w:firstLine="442" w:firstLineChars="200"/>
        <w:rPr>
          <w:rFonts w:hint="eastAsia" w:ascii="宋体" w:hAnsi="宋体" w:eastAsia="宋体" w:cs="宋体"/>
          <w:color w:val="auto"/>
          <w:highlight w:val="none"/>
        </w:rPr>
      </w:pPr>
      <w:r>
        <w:rPr>
          <w:rFonts w:hint="eastAsia" w:ascii="宋体" w:hAnsi="宋体" w:eastAsia="宋体" w:cs="宋体"/>
          <w:b/>
          <w:snapToGrid w:val="0"/>
          <w:color w:val="auto"/>
          <w:sz w:val="22"/>
          <w:highlight w:val="none"/>
          <w:em w:val="dot"/>
        </w:rPr>
        <w:t>与评分有关的</w:t>
      </w:r>
      <w:r>
        <w:rPr>
          <w:rFonts w:hint="eastAsia" w:ascii="宋体" w:hAnsi="宋体" w:eastAsia="宋体" w:cs="宋体"/>
          <w:b/>
          <w:snapToGrid w:val="0"/>
          <w:color w:val="auto"/>
          <w:sz w:val="22"/>
          <w:highlight w:val="none"/>
          <w:em w:val="dot"/>
          <w:lang w:val="en-US" w:eastAsia="zh-CN"/>
        </w:rPr>
        <w:t>证明文件</w:t>
      </w:r>
      <w:r>
        <w:rPr>
          <w:rFonts w:hint="eastAsia" w:ascii="宋体" w:hAnsi="宋体" w:eastAsia="宋体" w:cs="宋体"/>
          <w:b/>
          <w:snapToGrid w:val="0"/>
          <w:color w:val="auto"/>
          <w:sz w:val="22"/>
          <w:highlight w:val="none"/>
          <w:em w:val="dot"/>
        </w:rPr>
        <w:t>原件如不按要求提交的，评标时相关评分项不得分，11.3条中规定的原件在评标结束后退还。</w:t>
      </w:r>
    </w:p>
    <w:p>
      <w:pPr>
        <w:numPr>
          <w:ilvl w:val="0"/>
          <w:numId w:val="3"/>
        </w:numPr>
        <w:tabs>
          <w:tab w:val="left" w:pos="525"/>
          <w:tab w:val="left" w:pos="900"/>
        </w:tabs>
        <w:ind w:left="525" w:hanging="525"/>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投标报价</w:t>
      </w:r>
    </w:p>
    <w:p>
      <w:pPr>
        <w:ind w:left="526" w:hanging="526" w:hangingChars="238"/>
        <w:rPr>
          <w:rFonts w:hint="eastAsia" w:ascii="宋体" w:hAnsi="宋体" w:eastAsia="宋体" w:cs="宋体"/>
          <w:b/>
          <w:sz w:val="22"/>
          <w:szCs w:val="22"/>
          <w:highlight w:val="none"/>
          <w:u w:val="single"/>
        </w:rPr>
      </w:pPr>
      <w:r>
        <w:rPr>
          <w:rFonts w:hint="eastAsia" w:ascii="宋体" w:hAnsi="宋体" w:eastAsia="宋体" w:cs="宋体"/>
          <w:b/>
          <w:bCs/>
          <w:color w:val="auto"/>
          <w:sz w:val="22"/>
          <w:highlight w:val="none"/>
        </w:rPr>
        <w:t>12.1</w:t>
      </w:r>
      <w:r>
        <w:rPr>
          <w:rFonts w:hint="eastAsia" w:ascii="宋体" w:hAnsi="宋体" w:eastAsia="宋体" w:cs="宋体"/>
          <w:b/>
          <w:bCs/>
          <w:color w:val="auto"/>
          <w:sz w:val="22"/>
          <w:szCs w:val="22"/>
          <w:highlight w:val="none"/>
        </w:rPr>
        <w:t xml:space="preserve"> </w:t>
      </w:r>
      <w:r>
        <w:rPr>
          <w:rFonts w:hint="eastAsia" w:ascii="宋体" w:hAnsi="宋体" w:eastAsia="宋体" w:cs="宋体"/>
          <w:b/>
          <w:color w:val="auto"/>
          <w:sz w:val="22"/>
          <w:szCs w:val="22"/>
          <w:highlight w:val="none"/>
          <w:u w:val="single"/>
        </w:rPr>
        <w:t>▲本项目投标报价为期限壹年的承包费用报价，并采用固定总价承包。投标报价是指</w:t>
      </w:r>
      <w:r>
        <w:rPr>
          <w:rFonts w:hint="eastAsia" w:ascii="宋体" w:hAnsi="宋体" w:eastAsia="宋体" w:cs="宋体"/>
          <w:b/>
          <w:color w:val="auto"/>
          <w:sz w:val="22"/>
          <w:szCs w:val="22"/>
          <w:highlight w:val="none"/>
          <w:u w:val="single"/>
          <w:lang w:val="en-US" w:eastAsia="zh-CN"/>
        </w:rPr>
        <w:t>投标人</w:t>
      </w:r>
      <w:r>
        <w:rPr>
          <w:rFonts w:hint="eastAsia" w:ascii="宋体" w:hAnsi="宋体" w:eastAsia="宋体" w:cs="宋体"/>
          <w:b/>
          <w:color w:val="auto"/>
          <w:sz w:val="22"/>
          <w:szCs w:val="22"/>
          <w:highlight w:val="none"/>
          <w:u w:val="single"/>
        </w:rPr>
        <w:t>在正确地完全履行合同义务后</w:t>
      </w:r>
      <w:r>
        <w:rPr>
          <w:rFonts w:hint="eastAsia" w:ascii="宋体" w:hAnsi="宋体" w:eastAsia="宋体" w:cs="宋体"/>
          <w:b/>
          <w:color w:val="auto"/>
          <w:sz w:val="22"/>
          <w:szCs w:val="22"/>
          <w:highlight w:val="none"/>
          <w:u w:val="single"/>
          <w:lang w:val="en-US" w:eastAsia="zh-CN"/>
        </w:rPr>
        <w:t>采购人</w:t>
      </w:r>
      <w:r>
        <w:rPr>
          <w:rFonts w:hint="eastAsia" w:ascii="宋体" w:hAnsi="宋体" w:eastAsia="宋体" w:cs="宋体"/>
          <w:b/>
          <w:color w:val="auto"/>
          <w:sz w:val="22"/>
          <w:szCs w:val="22"/>
          <w:highlight w:val="none"/>
          <w:u w:val="single"/>
        </w:rPr>
        <w:t>应支付给</w:t>
      </w:r>
      <w:r>
        <w:rPr>
          <w:rFonts w:hint="eastAsia" w:ascii="宋体" w:hAnsi="宋体" w:eastAsia="宋体" w:cs="宋体"/>
          <w:b/>
          <w:color w:val="auto"/>
          <w:sz w:val="22"/>
          <w:szCs w:val="22"/>
          <w:highlight w:val="none"/>
          <w:u w:val="single"/>
          <w:lang w:val="en-US" w:eastAsia="zh-CN"/>
        </w:rPr>
        <w:t>投标人</w:t>
      </w:r>
      <w:r>
        <w:rPr>
          <w:rFonts w:hint="eastAsia" w:ascii="宋体" w:hAnsi="宋体" w:eastAsia="宋体" w:cs="宋体"/>
          <w:b/>
          <w:color w:val="auto"/>
          <w:sz w:val="22"/>
          <w:szCs w:val="22"/>
          <w:highlight w:val="none"/>
          <w:u w:val="single"/>
        </w:rPr>
        <w:t>所有的价款，包括但不限于在承包区域内提供保安服务所需的一切人员工资、奖金、各种加班费、餐费</w:t>
      </w:r>
      <w:r>
        <w:rPr>
          <w:rFonts w:hint="eastAsia" w:ascii="宋体" w:hAnsi="宋体" w:eastAsia="宋体" w:cs="宋体"/>
          <w:b/>
          <w:color w:val="auto"/>
          <w:sz w:val="22"/>
          <w:szCs w:val="22"/>
          <w:highlight w:val="none"/>
          <w:u w:val="single"/>
          <w:lang w:val="en-US" w:eastAsia="zh-CN"/>
        </w:rPr>
        <w:t>补贴</w:t>
      </w:r>
      <w:r>
        <w:rPr>
          <w:rFonts w:hint="eastAsia" w:ascii="宋体" w:hAnsi="宋体" w:eastAsia="宋体" w:cs="宋体"/>
          <w:b/>
          <w:color w:val="auto"/>
          <w:sz w:val="22"/>
          <w:szCs w:val="22"/>
          <w:highlight w:val="none"/>
          <w:u w:val="single"/>
        </w:rPr>
        <w:t>、</w:t>
      </w:r>
      <w:r>
        <w:rPr>
          <w:rFonts w:hint="eastAsia" w:ascii="宋体" w:hAnsi="宋体" w:eastAsia="宋体" w:cs="宋体"/>
          <w:b/>
          <w:color w:val="auto"/>
          <w:sz w:val="22"/>
          <w:szCs w:val="22"/>
          <w:highlight w:val="none"/>
          <w:u w:val="single"/>
          <w:lang w:val="en-US" w:eastAsia="zh-CN"/>
        </w:rPr>
        <w:t>劳保福利、各种</w:t>
      </w:r>
      <w:r>
        <w:rPr>
          <w:rFonts w:hint="eastAsia" w:ascii="宋体" w:hAnsi="宋体" w:eastAsia="宋体" w:cs="宋体"/>
          <w:b/>
          <w:color w:val="auto"/>
          <w:sz w:val="22"/>
          <w:szCs w:val="22"/>
          <w:highlight w:val="none"/>
          <w:u w:val="single"/>
        </w:rPr>
        <w:t>社会保险、教育培训费、食宿与交通、服装、安全、仓储、运输（包括垃圾外运）、相关保安服装/器材/工具配置等装备费用（含通讯设备及通讯费）、管理费用、</w:t>
      </w:r>
      <w:r>
        <w:rPr>
          <w:rFonts w:hint="eastAsia" w:ascii="宋体" w:hAnsi="宋体" w:eastAsia="宋体" w:cs="宋体"/>
          <w:b/>
          <w:sz w:val="22"/>
          <w:szCs w:val="22"/>
          <w:highlight w:val="none"/>
          <w:u w:val="single"/>
        </w:rPr>
        <w:t>税费、利润、采购代理服务费、完成合同所需的一切本身和不可或缺的所有工作开支、政策性文件规定及合同包含的所有风险、责任等各项全部费用并承担一切风险责任。</w:t>
      </w:r>
      <w:r>
        <w:rPr>
          <w:rFonts w:hint="eastAsia" w:ascii="宋体" w:hAnsi="宋体" w:eastAsia="宋体" w:cs="宋体"/>
          <w:b/>
          <w:sz w:val="22"/>
          <w:szCs w:val="22"/>
          <w:highlight w:val="none"/>
          <w:u w:val="single"/>
          <w:lang w:eastAsia="zh-CN"/>
        </w:rPr>
        <w:t>投标人</w:t>
      </w:r>
      <w:r>
        <w:rPr>
          <w:rFonts w:hint="eastAsia" w:ascii="宋体" w:hAnsi="宋体" w:eastAsia="宋体" w:cs="宋体"/>
          <w:b/>
          <w:sz w:val="22"/>
          <w:szCs w:val="22"/>
          <w:highlight w:val="none"/>
          <w:u w:val="single"/>
        </w:rPr>
        <w:t>应根据上述因素自行考虑含入投标总价</w:t>
      </w:r>
      <w:r>
        <w:rPr>
          <w:rFonts w:hint="eastAsia" w:ascii="宋体" w:hAnsi="宋体" w:eastAsia="宋体" w:cs="宋体"/>
          <w:b/>
          <w:bCs/>
          <w:sz w:val="22"/>
          <w:szCs w:val="22"/>
          <w:highlight w:val="none"/>
        </w:rPr>
        <w:t>。</w:t>
      </w:r>
    </w:p>
    <w:p>
      <w:pPr>
        <w:ind w:left="526" w:hanging="526" w:hangingChars="238"/>
        <w:rPr>
          <w:rFonts w:hint="eastAsia" w:ascii="宋体" w:hAnsi="宋体" w:eastAsia="宋体" w:cs="宋体"/>
          <w:b/>
          <w:bCs/>
          <w:sz w:val="22"/>
          <w:highlight w:val="none"/>
          <w:lang w:val="zh-CN"/>
        </w:rPr>
      </w:pPr>
      <w:r>
        <w:rPr>
          <w:rFonts w:hint="eastAsia" w:ascii="宋体" w:hAnsi="宋体" w:eastAsia="宋体" w:cs="宋体"/>
          <w:b/>
          <w:bCs/>
          <w:sz w:val="22"/>
          <w:highlight w:val="none"/>
        </w:rPr>
        <w:t xml:space="preserve">12.2 </w:t>
      </w:r>
      <w:r>
        <w:rPr>
          <w:rFonts w:hint="eastAsia" w:ascii="宋体" w:hAnsi="宋体" w:eastAsia="宋体" w:cs="宋体"/>
          <w:b/>
          <w:bCs/>
          <w:sz w:val="22"/>
          <w:highlight w:val="none"/>
          <w:lang w:eastAsia="zh-CN"/>
        </w:rPr>
        <w:t>投标人</w:t>
      </w:r>
      <w:r>
        <w:rPr>
          <w:rFonts w:hint="eastAsia" w:ascii="宋体" w:hAnsi="宋体" w:eastAsia="宋体" w:cs="宋体"/>
          <w:b/>
          <w:bCs/>
          <w:sz w:val="22"/>
          <w:highlight w:val="none"/>
        </w:rPr>
        <w:t>认为为完成本采购文件规定的承包内容所需发生的直接成本、间接成本、利润、税金、政策性文件规定的费用等一切费用均应计入投标报价；凡未列入的，将被认为均已包含在总报价中，今后不得以任何理由追加或调整。</w:t>
      </w:r>
    </w:p>
    <w:p>
      <w:pPr>
        <w:tabs>
          <w:tab w:val="left" w:pos="1080"/>
        </w:tabs>
        <w:ind w:left="526" w:hanging="526" w:hangingChars="238"/>
        <w:rPr>
          <w:rFonts w:hint="eastAsia" w:ascii="宋体" w:hAnsi="宋体" w:eastAsia="宋体" w:cs="宋体"/>
          <w:b/>
          <w:bCs/>
          <w:sz w:val="22"/>
          <w:highlight w:val="none"/>
        </w:rPr>
      </w:pPr>
      <w:r>
        <w:rPr>
          <w:rFonts w:hint="eastAsia" w:ascii="宋体" w:hAnsi="宋体" w:eastAsia="宋体" w:cs="宋体"/>
          <w:b/>
          <w:bCs/>
          <w:sz w:val="22"/>
          <w:highlight w:val="none"/>
        </w:rPr>
        <w:t>12.3 投标人必须按附件中的开标一览表、投标分项报价表（均统一格式）内容填写单价、合价和总价，并由</w:t>
      </w:r>
      <w:r>
        <w:rPr>
          <w:rFonts w:hint="eastAsia" w:ascii="宋体" w:hAnsi="宋体" w:eastAsia="宋体" w:cs="宋体"/>
          <w:b/>
          <w:bCs/>
          <w:sz w:val="22"/>
          <w:highlight w:val="none"/>
          <w:lang w:eastAsia="zh-CN"/>
        </w:rPr>
        <w:t>法定代表人</w:t>
      </w:r>
      <w:r>
        <w:rPr>
          <w:rFonts w:hint="eastAsia" w:ascii="宋体" w:hAnsi="宋体" w:eastAsia="宋体" w:cs="宋体"/>
          <w:b/>
          <w:bCs/>
          <w:sz w:val="22"/>
          <w:highlight w:val="none"/>
        </w:rPr>
        <w:t>或投标人代表签署。</w:t>
      </w:r>
    </w:p>
    <w:p>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12.4 所有报价均以人民币报价，投标人如需外汇购入某些货物，须折合成人民币计入投标报价中。</w:t>
      </w:r>
    </w:p>
    <w:p>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 xml:space="preserve">12.5 </w:t>
      </w:r>
      <w:r>
        <w:rPr>
          <w:rFonts w:hint="eastAsia" w:ascii="宋体" w:hAnsi="宋体" w:eastAsia="宋体" w:cs="宋体"/>
          <w:b/>
          <w:bCs/>
          <w:sz w:val="22"/>
          <w:highlight w:val="none"/>
        </w:rPr>
        <w:t>采购人不接受任何选择报价，对每一种货物/服务只允许一个报价。</w:t>
      </w:r>
    </w:p>
    <w:p>
      <w:pPr>
        <w:tabs>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12.6采购单位要求分类报价是为了方便评标，但在任何情况下不限制采购人以其认为最合适的条款、条件签订合同的权利。</w:t>
      </w:r>
    </w:p>
    <w:p>
      <w:pPr>
        <w:keepNext w:val="0"/>
        <w:keepLines w:val="0"/>
        <w:pageBreakBefore w:val="0"/>
        <w:widowControl w:val="0"/>
        <w:tabs>
          <w:tab w:val="left" w:pos="-180"/>
          <w:tab w:val="left" w:pos="180"/>
          <w:tab w:val="left" w:pos="360"/>
        </w:tabs>
        <w:kinsoku/>
        <w:wordWrap w:val="0"/>
        <w:overflowPunct/>
        <w:topLinePunct w:val="0"/>
        <w:autoSpaceDE/>
        <w:autoSpaceDN/>
        <w:bidi w:val="0"/>
        <w:adjustRightInd/>
        <w:snapToGrid/>
        <w:textAlignment w:val="auto"/>
        <w:rPr>
          <w:rFonts w:hint="eastAsia" w:ascii="宋体" w:hAnsi="宋体" w:eastAsia="宋体" w:cs="宋体"/>
          <w:sz w:val="22"/>
          <w:highlight w:val="none"/>
        </w:rPr>
      </w:pPr>
      <w:r>
        <w:rPr>
          <w:rFonts w:hint="eastAsia" w:ascii="宋体" w:hAnsi="宋体" w:eastAsia="宋体" w:cs="宋体"/>
          <w:bCs/>
          <w:sz w:val="22"/>
          <w:highlight w:val="none"/>
          <w:u w:val="single"/>
        </w:rPr>
        <w:t>12.7▲</w:t>
      </w:r>
      <w:r>
        <w:rPr>
          <w:rFonts w:hint="eastAsia" w:ascii="宋体" w:hAnsi="宋体" w:eastAsia="宋体" w:cs="宋体"/>
          <w:b/>
          <w:sz w:val="22"/>
          <w:highlight w:val="none"/>
          <w:u w:val="single"/>
        </w:rPr>
        <w:t>投标报价报出后，投标人不得以任何理由予以变更。任何包含价格调整的要求，将被认为是非实质性响应投标而予以拒绝。</w:t>
      </w:r>
    </w:p>
    <w:p>
      <w:pPr>
        <w:tabs>
          <w:tab w:val="left" w:pos="1080"/>
        </w:tabs>
        <w:ind w:left="524" w:hanging="523" w:hangingChars="238"/>
        <w:rPr>
          <w:rFonts w:hint="eastAsia" w:ascii="宋体" w:hAnsi="宋体" w:eastAsia="宋体" w:cs="宋体"/>
          <w:strike/>
          <w:sz w:val="22"/>
          <w:highlight w:val="none"/>
        </w:rPr>
      </w:pPr>
      <w:r>
        <w:rPr>
          <w:rFonts w:hint="eastAsia" w:ascii="宋体" w:hAnsi="宋体" w:eastAsia="宋体" w:cs="宋体"/>
          <w:sz w:val="22"/>
          <w:highlight w:val="none"/>
        </w:rPr>
        <w:t>12.8</w:t>
      </w:r>
      <w:r>
        <w:rPr>
          <w:rFonts w:hint="eastAsia" w:ascii="宋体" w:hAnsi="宋体" w:eastAsia="宋体" w:cs="宋体"/>
          <w:b/>
          <w:bCs/>
          <w:sz w:val="22"/>
          <w:highlight w:val="none"/>
        </w:rPr>
        <w:t>最低报价不作为中标的保证。</w:t>
      </w:r>
    </w:p>
    <w:p>
      <w:pPr>
        <w:numPr>
          <w:ilvl w:val="0"/>
          <w:numId w:val="3"/>
        </w:numPr>
        <w:tabs>
          <w:tab w:val="left" w:pos="525"/>
          <w:tab w:val="left" w:pos="900"/>
        </w:tabs>
        <w:ind w:left="525" w:hanging="525"/>
        <w:rPr>
          <w:rFonts w:hint="eastAsia" w:ascii="宋体" w:hAnsi="宋体" w:eastAsia="宋体" w:cs="宋体"/>
          <w:b/>
          <w:sz w:val="22"/>
          <w:highlight w:val="none"/>
          <w:u w:val="single"/>
        </w:rPr>
      </w:pPr>
      <w:r>
        <w:rPr>
          <w:rFonts w:hint="eastAsia" w:ascii="宋体" w:hAnsi="宋体" w:eastAsia="宋体" w:cs="宋体"/>
          <w:b/>
          <w:sz w:val="22"/>
          <w:highlight w:val="none"/>
          <w:u w:val="single"/>
        </w:rPr>
        <w:t>▲投标保证金</w:t>
      </w:r>
    </w:p>
    <w:p>
      <w:pPr>
        <w:tabs>
          <w:tab w:val="left" w:pos="851"/>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 xml:space="preserve">13.1 </w:t>
      </w:r>
      <w:r>
        <w:rPr>
          <w:rFonts w:hint="eastAsia" w:ascii="宋体" w:hAnsi="宋体" w:eastAsia="宋体" w:cs="宋体"/>
          <w:b/>
          <w:bCs/>
          <w:sz w:val="22"/>
          <w:highlight w:val="none"/>
          <w:u w:val="single"/>
        </w:rPr>
        <w:t>投标人须按投标人须知前附表规定交纳投标保证金，否则采购人将不接受其投标</w:t>
      </w:r>
      <w:r>
        <w:rPr>
          <w:rFonts w:hint="eastAsia" w:ascii="宋体" w:hAnsi="宋体" w:eastAsia="宋体" w:cs="宋体"/>
          <w:sz w:val="22"/>
          <w:highlight w:val="none"/>
        </w:rPr>
        <w:t>。</w:t>
      </w:r>
    </w:p>
    <w:p>
      <w:pPr>
        <w:tabs>
          <w:tab w:val="left" w:pos="851"/>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13.2</w:t>
      </w:r>
      <w:r>
        <w:rPr>
          <w:rFonts w:hint="eastAsia" w:ascii="宋体" w:hAnsi="宋体" w:eastAsia="宋体" w:cs="宋体"/>
          <w:b/>
          <w:bCs/>
          <w:sz w:val="22"/>
          <w:highlight w:val="none"/>
          <w:u w:val="single"/>
        </w:rPr>
        <w:t>投标保证金金额及形式详见采购公告及投标须知前附表规定。</w:t>
      </w:r>
    </w:p>
    <w:p>
      <w:pPr>
        <w:tabs>
          <w:tab w:val="left" w:pos="851"/>
          <w:tab w:val="left" w:pos="1080"/>
        </w:tabs>
        <w:ind w:left="524" w:hanging="523" w:hangingChars="238"/>
        <w:rPr>
          <w:rFonts w:hint="eastAsia" w:ascii="宋体" w:hAnsi="宋体" w:eastAsia="宋体" w:cs="宋体"/>
          <w:b/>
          <w:bCs/>
          <w:sz w:val="22"/>
          <w:highlight w:val="none"/>
        </w:rPr>
      </w:pPr>
      <w:r>
        <w:rPr>
          <w:rFonts w:hint="eastAsia" w:ascii="宋体" w:hAnsi="宋体" w:eastAsia="宋体" w:cs="宋体"/>
          <w:sz w:val="22"/>
          <w:highlight w:val="none"/>
        </w:rPr>
        <w:t>13.3 投标人的投标保证金在中标人提交履约担保并与采购人签订了合同且合同经备案后无息退还，未中标投标人的投标保证金将在确定中标人后无息退还。</w:t>
      </w:r>
      <w:r>
        <w:rPr>
          <w:rFonts w:hint="eastAsia" w:ascii="宋体" w:hAnsi="宋体" w:eastAsia="宋体" w:cs="宋体"/>
          <w:b/>
          <w:bCs/>
          <w:sz w:val="22"/>
          <w:highlight w:val="none"/>
        </w:rPr>
        <w:t>因此请投标人注意及时联系政采云询问有关投标保证金退还事宜，政采云服务热线95763 （服务时间：工作日8：00-20：00）。</w:t>
      </w:r>
    </w:p>
    <w:p>
      <w:pPr>
        <w:tabs>
          <w:tab w:val="left" w:pos="851"/>
          <w:tab w:val="left" w:pos="1080"/>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 xml:space="preserve">13.4 </w:t>
      </w:r>
      <w:r>
        <w:rPr>
          <w:rFonts w:hint="eastAsia" w:ascii="宋体" w:hAnsi="宋体" w:eastAsia="宋体" w:cs="宋体"/>
          <w:b/>
          <w:sz w:val="22"/>
          <w:highlight w:val="none"/>
          <w:u w:val="single"/>
        </w:rPr>
        <w:t>如发生下列情况之一，投标保证金将不予退还：</w:t>
      </w:r>
    </w:p>
    <w:p>
      <w:pPr>
        <w:numPr>
          <w:ilvl w:val="0"/>
          <w:numId w:val="5"/>
        </w:numPr>
        <w:tabs>
          <w:tab w:val="left" w:pos="525"/>
        </w:tabs>
        <w:ind w:left="525"/>
        <w:rPr>
          <w:rFonts w:hint="eastAsia" w:ascii="宋体" w:hAnsi="宋体" w:eastAsia="宋体" w:cs="宋体"/>
          <w:sz w:val="22"/>
          <w:highlight w:val="none"/>
        </w:rPr>
      </w:pPr>
      <w:r>
        <w:rPr>
          <w:rFonts w:hint="eastAsia" w:ascii="宋体" w:hAnsi="宋体" w:eastAsia="宋体" w:cs="宋体"/>
          <w:sz w:val="22"/>
          <w:highlight w:val="none"/>
        </w:rPr>
        <w:t>投标人在采购文件规定的投标有效期内撤回投标；</w:t>
      </w:r>
    </w:p>
    <w:p>
      <w:pPr>
        <w:numPr>
          <w:ilvl w:val="0"/>
          <w:numId w:val="5"/>
        </w:numPr>
        <w:tabs>
          <w:tab w:val="left" w:pos="525"/>
        </w:tabs>
        <w:ind w:left="525"/>
        <w:rPr>
          <w:rFonts w:hint="eastAsia" w:ascii="宋体" w:hAnsi="宋体" w:eastAsia="宋体" w:cs="宋体"/>
          <w:sz w:val="22"/>
          <w:highlight w:val="none"/>
        </w:rPr>
      </w:pPr>
      <w:r>
        <w:rPr>
          <w:rFonts w:hint="eastAsia" w:ascii="宋体" w:hAnsi="宋体" w:eastAsia="宋体" w:cs="宋体"/>
          <w:sz w:val="22"/>
          <w:highlight w:val="none"/>
        </w:rPr>
        <w:t>中标人未按中标通知书中规定的时间与采购人签订合同；</w:t>
      </w:r>
    </w:p>
    <w:p>
      <w:pPr>
        <w:numPr>
          <w:ilvl w:val="0"/>
          <w:numId w:val="5"/>
        </w:numPr>
        <w:tabs>
          <w:tab w:val="left" w:pos="525"/>
        </w:tabs>
        <w:ind w:left="525"/>
        <w:rPr>
          <w:rFonts w:hint="eastAsia" w:ascii="宋体" w:hAnsi="宋体" w:eastAsia="宋体" w:cs="宋体"/>
          <w:sz w:val="22"/>
          <w:highlight w:val="none"/>
        </w:rPr>
      </w:pPr>
      <w:r>
        <w:rPr>
          <w:rFonts w:hint="eastAsia" w:ascii="宋体" w:hAnsi="宋体" w:eastAsia="宋体" w:cs="宋体"/>
          <w:sz w:val="22"/>
          <w:highlight w:val="none"/>
        </w:rPr>
        <w:t>中标人在规定期限内未能根据采购文件要求提供履约担保；</w:t>
      </w:r>
    </w:p>
    <w:p>
      <w:pPr>
        <w:numPr>
          <w:ilvl w:val="0"/>
          <w:numId w:val="5"/>
        </w:numPr>
        <w:tabs>
          <w:tab w:val="left" w:pos="525"/>
        </w:tabs>
        <w:ind w:left="525"/>
        <w:rPr>
          <w:rFonts w:hint="eastAsia" w:ascii="宋体" w:hAnsi="宋体" w:eastAsia="宋体" w:cs="宋体"/>
          <w:sz w:val="22"/>
          <w:highlight w:val="none"/>
        </w:rPr>
      </w:pPr>
      <w:r>
        <w:rPr>
          <w:rFonts w:hint="eastAsia" w:ascii="宋体" w:hAnsi="宋体" w:eastAsia="宋体" w:cs="宋体"/>
          <w:sz w:val="22"/>
          <w:highlight w:val="none"/>
        </w:rPr>
        <w:t>投标人在投标文件中提供虚假技术指标及参数，经评标委员会确认属实的；</w:t>
      </w:r>
    </w:p>
    <w:p>
      <w:pPr>
        <w:numPr>
          <w:ilvl w:val="0"/>
          <w:numId w:val="5"/>
        </w:numPr>
        <w:tabs>
          <w:tab w:val="left" w:pos="525"/>
        </w:tabs>
        <w:ind w:left="525"/>
        <w:rPr>
          <w:rFonts w:hint="eastAsia" w:ascii="宋体" w:hAnsi="宋体" w:eastAsia="宋体" w:cs="宋体"/>
          <w:sz w:val="22"/>
          <w:highlight w:val="none"/>
        </w:rPr>
      </w:pPr>
      <w:r>
        <w:rPr>
          <w:rFonts w:hint="eastAsia" w:ascii="宋体" w:hAnsi="宋体" w:eastAsia="宋体" w:cs="宋体"/>
          <w:sz w:val="22"/>
          <w:highlight w:val="none"/>
        </w:rPr>
        <w:t>经国企采购监督管理部门审查认定</w:t>
      </w:r>
      <w:r>
        <w:rPr>
          <w:rFonts w:hint="eastAsia" w:ascii="宋体" w:hAnsi="宋体" w:eastAsia="宋体" w:cs="宋体"/>
          <w:sz w:val="22"/>
          <w:highlight w:val="none"/>
          <w:lang w:eastAsia="zh-CN"/>
        </w:rPr>
        <w:t>投标人</w:t>
      </w:r>
      <w:r>
        <w:rPr>
          <w:rFonts w:hint="eastAsia" w:ascii="宋体" w:hAnsi="宋体" w:eastAsia="宋体" w:cs="宋体"/>
          <w:sz w:val="22"/>
          <w:highlight w:val="none"/>
        </w:rPr>
        <w:t>有违反《温州市市属国有企业采购管理办法（试行）》等有关法律法规的行为。</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投标有效期</w:t>
      </w:r>
    </w:p>
    <w:p>
      <w:pPr>
        <w:tabs>
          <w:tab w:val="left" w:pos="1080"/>
          <w:tab w:val="left" w:pos="1287"/>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 xml:space="preserve">14.1 </w:t>
      </w:r>
      <w:r>
        <w:rPr>
          <w:rFonts w:hint="eastAsia" w:ascii="宋体" w:hAnsi="宋体" w:eastAsia="宋体" w:cs="宋体"/>
          <w:b/>
          <w:sz w:val="22"/>
          <w:highlight w:val="none"/>
          <w:u w:val="single"/>
        </w:rPr>
        <w:t>▲投标有效期见投标人须知前附表，投标文件有效期短于这个规定期限的将被拒绝。</w:t>
      </w:r>
    </w:p>
    <w:p>
      <w:pPr>
        <w:tabs>
          <w:tab w:val="left" w:pos="1080"/>
          <w:tab w:val="left" w:pos="1287"/>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14.2在投标人须知前附表规定的投标有效期内，投标人不得要求撤销或修改其投标文件。</w:t>
      </w:r>
    </w:p>
    <w:p>
      <w:pPr>
        <w:tabs>
          <w:tab w:val="left" w:pos="1080"/>
          <w:tab w:val="left" w:pos="1287"/>
        </w:tabs>
        <w:ind w:left="524" w:hanging="523" w:hangingChars="238"/>
        <w:rPr>
          <w:rFonts w:hint="eastAsia" w:ascii="宋体" w:hAnsi="宋体" w:eastAsia="宋体" w:cs="宋体"/>
          <w:sz w:val="22"/>
          <w:highlight w:val="none"/>
        </w:rPr>
      </w:pPr>
      <w:r>
        <w:rPr>
          <w:rFonts w:hint="eastAsia" w:ascii="宋体" w:hAnsi="宋体" w:eastAsia="宋体" w:cs="宋体"/>
          <w:sz w:val="22"/>
          <w:highlight w:val="none"/>
        </w:rPr>
        <w:t>14.3 特殊情况下，在原投标有效期截止前，采购人可与投标人协商延长投标有效期，这种要求和答复均以书面形式进行。投标人可拒绝接受延期要求，而不会导致投标保证金不予退还。同意延长投标有效期的投标人不得修改投标文件。有关退还和不予退还投标保证金的规定在投标有效期的延长期内继续有效。</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投标文件的签署和规定</w:t>
      </w:r>
    </w:p>
    <w:p>
      <w:pPr>
        <w:numPr>
          <w:ilvl w:val="1"/>
          <w:numId w:val="6"/>
        </w:numPr>
        <w:tabs>
          <w:tab w:val="left" w:pos="525"/>
        </w:tabs>
        <w:ind w:left="525" w:hanging="525"/>
        <w:rPr>
          <w:rFonts w:hint="eastAsia" w:ascii="宋体" w:hAnsi="宋体" w:eastAsia="宋体" w:cs="宋体"/>
          <w:b/>
          <w:sz w:val="22"/>
          <w:highlight w:val="none"/>
        </w:rPr>
      </w:pPr>
      <w:r>
        <w:rPr>
          <w:rFonts w:hint="eastAsia" w:ascii="宋体" w:hAnsi="宋体" w:eastAsia="宋体" w:cs="宋体"/>
          <w:b/>
          <w:sz w:val="22"/>
          <w:highlight w:val="none"/>
        </w:rPr>
        <w:t>投标人应提供技术资信标、商务（报价）标各一式</w:t>
      </w:r>
      <w:r>
        <w:rPr>
          <w:rFonts w:hint="eastAsia" w:ascii="宋体" w:hAnsi="宋体" w:eastAsia="宋体" w:cs="宋体"/>
          <w:b/>
          <w:sz w:val="22"/>
          <w:highlight w:val="none"/>
          <w:lang w:val="en-US" w:eastAsia="zh-CN"/>
        </w:rPr>
        <w:t>五</w:t>
      </w:r>
      <w:r>
        <w:rPr>
          <w:rFonts w:hint="eastAsia" w:ascii="宋体" w:hAnsi="宋体" w:eastAsia="宋体" w:cs="宋体"/>
          <w:b/>
          <w:sz w:val="22"/>
          <w:highlight w:val="none"/>
        </w:rPr>
        <w:t>份的投标文件，分别装订成册。其中正本一份、副本</w:t>
      </w:r>
      <w:r>
        <w:rPr>
          <w:rFonts w:hint="eastAsia" w:ascii="宋体" w:hAnsi="宋体" w:eastAsia="宋体" w:cs="宋体"/>
          <w:b/>
          <w:sz w:val="22"/>
          <w:highlight w:val="none"/>
          <w:lang w:val="en-US" w:eastAsia="zh-CN"/>
        </w:rPr>
        <w:t>四</w:t>
      </w:r>
      <w:r>
        <w:rPr>
          <w:rFonts w:hint="eastAsia" w:ascii="宋体" w:hAnsi="宋体" w:eastAsia="宋体" w:cs="宋体"/>
          <w:b/>
          <w:sz w:val="22"/>
          <w:highlight w:val="none"/>
        </w:rPr>
        <w:t>份，每套投标文件的封面应清楚标明“正本”或“副本”字样，若“正本”与“副本”不符，以“正本”为准。</w:t>
      </w:r>
    </w:p>
    <w:p>
      <w:pPr>
        <w:numPr>
          <w:ilvl w:val="1"/>
          <w:numId w:val="6"/>
        </w:numPr>
        <w:tabs>
          <w:tab w:val="left" w:pos="525"/>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投标文件的正本必须打印或用不褪色的墨水书写，并由</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或其授权代表签署，副本可用正本的复印件。</w:t>
      </w:r>
    </w:p>
    <w:p>
      <w:pPr>
        <w:numPr>
          <w:ilvl w:val="1"/>
          <w:numId w:val="6"/>
        </w:numPr>
        <w:tabs>
          <w:tab w:val="left" w:pos="525"/>
        </w:tabs>
        <w:ind w:left="525" w:hanging="525"/>
        <w:rPr>
          <w:rFonts w:hint="eastAsia" w:ascii="宋体" w:hAnsi="宋体" w:eastAsia="宋体" w:cs="宋体"/>
          <w:b/>
          <w:sz w:val="22"/>
          <w:highlight w:val="none"/>
        </w:rPr>
      </w:pPr>
      <w:r>
        <w:rPr>
          <w:rFonts w:hint="eastAsia" w:ascii="宋体" w:hAnsi="宋体" w:eastAsia="宋体" w:cs="宋体"/>
          <w:b/>
          <w:sz w:val="22"/>
          <w:highlight w:val="none"/>
        </w:rPr>
        <w:t>投标文件如有修改和增删必须由投标文件签字人在修改和增删处旁签署或盖章，方才有效。</w:t>
      </w:r>
    </w:p>
    <w:p>
      <w:pPr>
        <w:numPr>
          <w:ilvl w:val="1"/>
          <w:numId w:val="6"/>
        </w:numPr>
        <w:tabs>
          <w:tab w:val="left" w:pos="525"/>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投标文件字迹模糊或在关键的技术、商务条款上表述不清楚，将可能导致其投标被拒绝。</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投标文件的密封及标记</w:t>
      </w:r>
    </w:p>
    <w:p>
      <w:pPr>
        <w:numPr>
          <w:ilvl w:val="1"/>
          <w:numId w:val="7"/>
        </w:numPr>
        <w:tabs>
          <w:tab w:val="left" w:pos="525"/>
        </w:tabs>
        <w:ind w:left="525" w:hanging="525"/>
        <w:rPr>
          <w:rFonts w:hint="eastAsia" w:ascii="宋体" w:hAnsi="宋体" w:eastAsia="宋体" w:cs="宋体"/>
          <w:b/>
          <w:sz w:val="22"/>
          <w:highlight w:val="none"/>
        </w:rPr>
      </w:pPr>
      <w:r>
        <w:rPr>
          <w:rFonts w:hint="eastAsia" w:ascii="宋体" w:hAnsi="宋体" w:eastAsia="宋体" w:cs="宋体"/>
          <w:b/>
          <w:sz w:val="22"/>
          <w:highlight w:val="none"/>
        </w:rPr>
        <w:t>投标人必须将投标文件的“技术资信标”、“商务（报价）标”分别单独密封，且在各自的密封袋上标明“技术资信标”、“商务（报价）标”字样。</w:t>
      </w:r>
      <w:r>
        <w:rPr>
          <w:rFonts w:hint="eastAsia" w:ascii="宋体" w:hAnsi="宋体" w:eastAsia="宋体" w:cs="宋体"/>
          <w:sz w:val="22"/>
          <w:highlight w:val="none"/>
        </w:rPr>
        <w:t>封口处贴上封条，启封处加盖投标单位公章并由</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或其授权代表签字。</w:t>
      </w:r>
      <w:r>
        <w:rPr>
          <w:rFonts w:hint="eastAsia" w:ascii="宋体" w:hAnsi="宋体" w:eastAsia="宋体" w:cs="宋体"/>
          <w:b/>
          <w:sz w:val="22"/>
          <w:highlight w:val="none"/>
        </w:rPr>
        <w:t>封皮上写明投标项目名称、</w:t>
      </w:r>
      <w:r>
        <w:rPr>
          <w:rFonts w:hint="eastAsia" w:ascii="宋体" w:hAnsi="宋体" w:eastAsia="宋体" w:cs="宋体"/>
          <w:b/>
          <w:sz w:val="22"/>
          <w:highlight w:val="none"/>
          <w:lang w:eastAsia="zh-CN"/>
        </w:rPr>
        <w:t>项目编号</w:t>
      </w:r>
      <w:r>
        <w:rPr>
          <w:rFonts w:hint="eastAsia" w:ascii="宋体" w:hAnsi="宋体" w:eastAsia="宋体" w:cs="宋体"/>
          <w:b/>
          <w:sz w:val="22"/>
          <w:highlight w:val="none"/>
        </w:rPr>
        <w:t>，并注明“开标时启封”字样。</w:t>
      </w:r>
    </w:p>
    <w:p>
      <w:pPr>
        <w:numPr>
          <w:ilvl w:val="1"/>
          <w:numId w:val="7"/>
        </w:numPr>
        <w:tabs>
          <w:tab w:val="left" w:pos="525"/>
        </w:tabs>
        <w:ind w:left="525" w:hanging="525"/>
        <w:rPr>
          <w:rFonts w:hint="eastAsia" w:ascii="宋体" w:hAnsi="宋体" w:eastAsia="宋体" w:cs="宋体"/>
          <w:sz w:val="22"/>
          <w:highlight w:val="none"/>
        </w:rPr>
      </w:pPr>
      <w:r>
        <w:rPr>
          <w:rFonts w:hint="eastAsia" w:ascii="宋体" w:hAnsi="宋体" w:eastAsia="宋体" w:cs="宋体"/>
          <w:sz w:val="22"/>
          <w:highlight w:val="none"/>
        </w:rPr>
        <w:t>如果投标人未按上述要求密封及加写标记，采购人对投标文件的误投和提前启封不负责任。</w:t>
      </w:r>
    </w:p>
    <w:p>
      <w:pPr>
        <w:spacing w:before="156" w:beforeLines="50" w:after="156" w:afterLines="50"/>
        <w:jc w:val="center"/>
        <w:rPr>
          <w:rFonts w:hint="eastAsia" w:ascii="宋体" w:hAnsi="宋体" w:eastAsia="宋体" w:cs="宋体"/>
          <w:b/>
          <w:sz w:val="28"/>
          <w:szCs w:val="28"/>
          <w:highlight w:val="none"/>
        </w:rPr>
      </w:pPr>
      <w:bookmarkStart w:id="83" w:name="_Toc209332636"/>
      <w:bookmarkStart w:id="84" w:name="_Toc209250722"/>
      <w:bookmarkStart w:id="85" w:name="_Toc205877455"/>
      <w:bookmarkStart w:id="86" w:name="_Toc209261435"/>
      <w:bookmarkStart w:id="87" w:name="_Toc227489890"/>
      <w:bookmarkStart w:id="88" w:name="_Toc227057036"/>
      <w:bookmarkStart w:id="89" w:name="_Toc223717607"/>
      <w:bookmarkStart w:id="90" w:name="_Toc204578578"/>
      <w:bookmarkStart w:id="91" w:name="_Toc217460688"/>
      <w:bookmarkStart w:id="92" w:name="_Toc227056849"/>
      <w:bookmarkStart w:id="93" w:name="_Toc205005289"/>
      <w:bookmarkStart w:id="94" w:name="_Toc219538616"/>
      <w:bookmarkStart w:id="95" w:name="_Toc223933224"/>
      <w:bookmarkStart w:id="96" w:name="_Toc218041729"/>
      <w:bookmarkStart w:id="97" w:name="_Toc214365793"/>
      <w:bookmarkStart w:id="98" w:name="_Toc210879711"/>
      <w:bookmarkStart w:id="99" w:name="_Toc205004971"/>
      <w:bookmarkStart w:id="100" w:name="_Toc215415533"/>
      <w:bookmarkStart w:id="101" w:name="_Toc209251130"/>
      <w:bookmarkStart w:id="102" w:name="_Toc205703105"/>
      <w:bookmarkStart w:id="103" w:name="_Toc209261368"/>
      <w:bookmarkStart w:id="104" w:name="_Toc204491320"/>
      <w:bookmarkStart w:id="105" w:name="_Toc216667823"/>
      <w:bookmarkStart w:id="106" w:name="_Toc205877560"/>
      <w:bookmarkStart w:id="107" w:name="_Toc207609184"/>
      <w:r>
        <w:rPr>
          <w:rFonts w:hint="eastAsia" w:ascii="宋体" w:hAnsi="宋体" w:eastAsia="宋体" w:cs="宋体"/>
          <w:b/>
          <w:sz w:val="28"/>
          <w:szCs w:val="28"/>
          <w:highlight w:val="none"/>
        </w:rPr>
        <w:t>四、 投标文件的递交</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pPr>
        <w:numPr>
          <w:ilvl w:val="0"/>
          <w:numId w:val="3"/>
        </w:numPr>
        <w:tabs>
          <w:tab w:val="left" w:pos="525"/>
          <w:tab w:val="left" w:pos="900"/>
        </w:tabs>
        <w:ind w:left="527" w:hanging="527"/>
        <w:rPr>
          <w:rFonts w:hint="eastAsia" w:ascii="宋体" w:hAnsi="宋体" w:eastAsia="宋体" w:cs="宋体"/>
          <w:sz w:val="22"/>
          <w:highlight w:val="none"/>
        </w:rPr>
      </w:pPr>
      <w:r>
        <w:rPr>
          <w:rFonts w:hint="eastAsia" w:ascii="宋体" w:hAnsi="宋体" w:eastAsia="宋体" w:cs="宋体"/>
          <w:sz w:val="22"/>
          <w:highlight w:val="none"/>
        </w:rPr>
        <w:t>投标文件的递交</w:t>
      </w:r>
    </w:p>
    <w:p>
      <w:pPr>
        <w:numPr>
          <w:ilvl w:val="1"/>
          <w:numId w:val="8"/>
        </w:numPr>
        <w:tabs>
          <w:tab w:val="left" w:pos="525"/>
        </w:tabs>
        <w:ind w:left="527" w:hanging="527"/>
        <w:rPr>
          <w:rFonts w:hint="eastAsia" w:ascii="宋体" w:hAnsi="宋体" w:eastAsia="宋体" w:cs="宋体"/>
          <w:b/>
          <w:sz w:val="22"/>
          <w:highlight w:val="none"/>
          <w:u w:val="single"/>
        </w:rPr>
      </w:pPr>
      <w:r>
        <w:rPr>
          <w:rFonts w:hint="eastAsia" w:ascii="宋体" w:hAnsi="宋体" w:eastAsia="宋体" w:cs="宋体"/>
          <w:b/>
          <w:bCs/>
          <w:sz w:val="22"/>
          <w:highlight w:val="none"/>
          <w:u w:val="single"/>
        </w:rPr>
        <w:t>▲</w:t>
      </w:r>
      <w:r>
        <w:rPr>
          <w:rFonts w:hint="eastAsia" w:ascii="宋体" w:hAnsi="宋体" w:eastAsia="宋体" w:cs="宋体"/>
          <w:b/>
          <w:sz w:val="22"/>
          <w:highlight w:val="none"/>
          <w:u w:val="single"/>
        </w:rPr>
        <w:t>投标文件必须在规定的投标文件递交截止时间前送达到投标文件递交地点；</w:t>
      </w:r>
    </w:p>
    <w:p>
      <w:pPr>
        <w:numPr>
          <w:ilvl w:val="1"/>
          <w:numId w:val="8"/>
        </w:numPr>
        <w:tabs>
          <w:tab w:val="left" w:pos="525"/>
        </w:tabs>
        <w:ind w:left="527" w:hanging="527"/>
        <w:rPr>
          <w:rFonts w:hint="eastAsia" w:ascii="宋体" w:hAnsi="宋体" w:eastAsia="宋体" w:cs="宋体"/>
          <w:b/>
          <w:sz w:val="22"/>
          <w:highlight w:val="none"/>
        </w:rPr>
      </w:pPr>
      <w:r>
        <w:rPr>
          <w:rFonts w:hint="eastAsia" w:ascii="宋体" w:hAnsi="宋体" w:eastAsia="宋体" w:cs="宋体"/>
          <w:b/>
          <w:sz w:val="22"/>
          <w:highlight w:val="none"/>
        </w:rPr>
        <w:t>在递交投标文件同时递交以下证明文件，由评标委员会确认投标资格：</w:t>
      </w:r>
    </w:p>
    <w:p>
      <w:pPr>
        <w:numPr>
          <w:ilvl w:val="0"/>
          <w:numId w:val="9"/>
        </w:numPr>
        <w:tabs>
          <w:tab w:val="left" w:pos="525"/>
        </w:tabs>
        <w:ind w:left="947"/>
        <w:rPr>
          <w:rFonts w:hint="eastAsia" w:ascii="宋体" w:hAnsi="宋体" w:eastAsia="宋体" w:cs="宋体"/>
          <w:b/>
          <w:sz w:val="22"/>
          <w:highlight w:val="none"/>
        </w:rPr>
      </w:pPr>
      <w:r>
        <w:rPr>
          <w:rFonts w:hint="eastAsia" w:ascii="宋体" w:hAnsi="宋体" w:eastAsia="宋体" w:cs="宋体"/>
          <w:b/>
          <w:sz w:val="22"/>
          <w:highlight w:val="none"/>
        </w:rPr>
        <w:t>投标保证金缴纳凭证；</w:t>
      </w:r>
    </w:p>
    <w:p>
      <w:pPr>
        <w:numPr>
          <w:ilvl w:val="0"/>
          <w:numId w:val="9"/>
        </w:numPr>
        <w:tabs>
          <w:tab w:val="left" w:pos="525"/>
        </w:tabs>
        <w:ind w:left="947"/>
        <w:rPr>
          <w:rFonts w:hint="eastAsia" w:ascii="宋体" w:hAnsi="宋体" w:eastAsia="宋体" w:cs="宋体"/>
          <w:b/>
          <w:sz w:val="22"/>
          <w:highlight w:val="none"/>
        </w:rPr>
      </w:pPr>
      <w:r>
        <w:rPr>
          <w:rFonts w:hint="eastAsia" w:ascii="宋体" w:hAnsi="宋体" w:eastAsia="宋体" w:cs="宋体"/>
          <w:b/>
          <w:sz w:val="22"/>
          <w:highlight w:val="none"/>
        </w:rPr>
        <w:t>投标人代表有效身份证件（原件）；</w:t>
      </w:r>
    </w:p>
    <w:p>
      <w:pPr>
        <w:numPr>
          <w:ilvl w:val="0"/>
          <w:numId w:val="9"/>
        </w:numPr>
        <w:tabs>
          <w:tab w:val="left" w:pos="525"/>
        </w:tabs>
        <w:ind w:left="947"/>
        <w:rPr>
          <w:rFonts w:hint="eastAsia" w:ascii="宋体" w:hAnsi="宋体" w:eastAsia="宋体" w:cs="宋体"/>
          <w:b/>
          <w:sz w:val="22"/>
          <w:highlight w:val="none"/>
        </w:rPr>
      </w:pPr>
      <w:r>
        <w:rPr>
          <w:rFonts w:hint="eastAsia" w:ascii="宋体" w:hAnsi="宋体" w:eastAsia="宋体" w:cs="宋体"/>
          <w:b/>
          <w:sz w:val="22"/>
          <w:highlight w:val="none"/>
        </w:rPr>
        <w:t>如企业/事业单位</w:t>
      </w:r>
      <w:r>
        <w:rPr>
          <w:rFonts w:hint="eastAsia" w:ascii="宋体" w:hAnsi="宋体" w:eastAsia="宋体" w:cs="宋体"/>
          <w:b/>
          <w:sz w:val="22"/>
          <w:highlight w:val="none"/>
          <w:lang w:eastAsia="zh-CN"/>
        </w:rPr>
        <w:t>法定代表人</w:t>
      </w:r>
      <w:r>
        <w:rPr>
          <w:rFonts w:hint="eastAsia" w:ascii="宋体" w:hAnsi="宋体" w:eastAsia="宋体" w:cs="宋体"/>
          <w:b/>
          <w:sz w:val="22"/>
          <w:highlight w:val="none"/>
        </w:rPr>
        <w:t>委派投标人代表的，需提交</w:t>
      </w:r>
      <w:r>
        <w:rPr>
          <w:rFonts w:hint="eastAsia" w:ascii="宋体" w:hAnsi="宋体" w:eastAsia="宋体" w:cs="宋体"/>
          <w:b/>
          <w:sz w:val="22"/>
          <w:highlight w:val="none"/>
          <w:lang w:eastAsia="zh-CN"/>
        </w:rPr>
        <w:t>法定代表人</w:t>
      </w:r>
      <w:r>
        <w:rPr>
          <w:rFonts w:hint="eastAsia" w:ascii="宋体" w:hAnsi="宋体" w:eastAsia="宋体" w:cs="宋体"/>
          <w:b/>
          <w:sz w:val="22"/>
          <w:highlight w:val="none"/>
        </w:rPr>
        <w:t>授权书（原件）。</w:t>
      </w:r>
    </w:p>
    <w:p>
      <w:pPr>
        <w:numPr>
          <w:ilvl w:val="0"/>
          <w:numId w:val="3"/>
        </w:numPr>
        <w:tabs>
          <w:tab w:val="left" w:pos="525"/>
          <w:tab w:val="left" w:pos="900"/>
        </w:tabs>
        <w:ind w:left="527" w:hanging="527"/>
        <w:rPr>
          <w:rFonts w:hint="eastAsia" w:ascii="宋体" w:hAnsi="宋体" w:eastAsia="宋体" w:cs="宋体"/>
          <w:sz w:val="22"/>
          <w:highlight w:val="none"/>
        </w:rPr>
      </w:pPr>
      <w:r>
        <w:rPr>
          <w:rFonts w:hint="eastAsia" w:ascii="宋体" w:hAnsi="宋体" w:eastAsia="宋体" w:cs="宋体"/>
          <w:sz w:val="22"/>
          <w:highlight w:val="none"/>
        </w:rPr>
        <w:t>投标文件的修改和撤回</w:t>
      </w:r>
    </w:p>
    <w:p>
      <w:pPr>
        <w:numPr>
          <w:ilvl w:val="1"/>
          <w:numId w:val="10"/>
        </w:numPr>
        <w:tabs>
          <w:tab w:val="left" w:pos="525"/>
        </w:tabs>
        <w:ind w:left="527" w:hanging="527"/>
        <w:rPr>
          <w:rFonts w:hint="eastAsia" w:ascii="宋体" w:hAnsi="宋体" w:eastAsia="宋体" w:cs="宋体"/>
          <w:bCs/>
          <w:sz w:val="22"/>
          <w:highlight w:val="none"/>
        </w:rPr>
      </w:pPr>
      <w:r>
        <w:rPr>
          <w:rFonts w:hint="eastAsia" w:ascii="宋体" w:hAnsi="宋体" w:eastAsia="宋体" w:cs="宋体"/>
          <w:bCs/>
          <w:sz w:val="22"/>
          <w:highlight w:val="none"/>
        </w:rPr>
        <w:t>在投标文件递交截止时间前，投标人可以用书面形式提出修改或撤回其投标并送达到采购人，但不得影响开标活动的正常进行。</w:t>
      </w:r>
    </w:p>
    <w:p>
      <w:pPr>
        <w:numPr>
          <w:ilvl w:val="1"/>
          <w:numId w:val="10"/>
        </w:numPr>
        <w:tabs>
          <w:tab w:val="left" w:pos="525"/>
        </w:tabs>
        <w:ind w:left="527" w:hanging="527"/>
        <w:rPr>
          <w:rFonts w:hint="eastAsia" w:ascii="宋体" w:hAnsi="宋体" w:eastAsia="宋体" w:cs="宋体"/>
          <w:bCs/>
          <w:sz w:val="22"/>
          <w:highlight w:val="none"/>
        </w:rPr>
      </w:pPr>
      <w:r>
        <w:rPr>
          <w:rFonts w:hint="eastAsia" w:ascii="宋体" w:hAnsi="宋体" w:eastAsia="宋体" w:cs="宋体"/>
          <w:bCs/>
          <w:sz w:val="22"/>
          <w:highlight w:val="none"/>
        </w:rPr>
        <w:t>“投标文件修改”或“投标文件撤回通知”都应密封并在密封袋上写明投标项目名称、编号、投标单位名称，并注明“投标文件修改”或“投标文件撤回通知”字样。</w:t>
      </w:r>
    </w:p>
    <w:p>
      <w:pPr>
        <w:numPr>
          <w:ilvl w:val="1"/>
          <w:numId w:val="10"/>
        </w:numPr>
        <w:tabs>
          <w:tab w:val="left" w:pos="525"/>
        </w:tabs>
        <w:ind w:left="527" w:hanging="527"/>
        <w:rPr>
          <w:rFonts w:hint="eastAsia" w:ascii="宋体" w:hAnsi="宋体" w:eastAsia="宋体" w:cs="宋体"/>
          <w:bCs/>
          <w:sz w:val="22"/>
          <w:highlight w:val="none"/>
        </w:rPr>
      </w:pPr>
      <w:r>
        <w:rPr>
          <w:rFonts w:hint="eastAsia" w:ascii="宋体" w:hAnsi="宋体" w:eastAsia="宋体" w:cs="宋体"/>
          <w:bCs/>
          <w:sz w:val="22"/>
          <w:highlight w:val="none"/>
        </w:rPr>
        <w:t>从投标文件递交截止时间起至投标有效期满这段时间内，投标人不得撤回其投标，否则投标保证金将被不予退还。</w:t>
      </w:r>
    </w:p>
    <w:p>
      <w:pPr>
        <w:numPr>
          <w:ilvl w:val="0"/>
          <w:numId w:val="3"/>
        </w:numPr>
        <w:tabs>
          <w:tab w:val="left" w:pos="525"/>
          <w:tab w:val="left" w:pos="900"/>
        </w:tabs>
        <w:ind w:left="527" w:hanging="527"/>
        <w:rPr>
          <w:rFonts w:hint="eastAsia" w:ascii="宋体" w:hAnsi="宋体" w:eastAsia="宋体" w:cs="宋体"/>
          <w:b/>
          <w:sz w:val="22"/>
          <w:highlight w:val="none"/>
          <w:u w:val="single"/>
        </w:rPr>
      </w:pPr>
      <w:r>
        <w:rPr>
          <w:rFonts w:hint="eastAsia" w:ascii="宋体" w:hAnsi="宋体" w:eastAsia="宋体" w:cs="宋体"/>
          <w:b/>
          <w:sz w:val="22"/>
          <w:highlight w:val="none"/>
          <w:u w:val="single"/>
        </w:rPr>
        <w:t>▲发生下列情况之一的投标文件将拒收：</w:t>
      </w:r>
    </w:p>
    <w:p>
      <w:pPr>
        <w:numPr>
          <w:ilvl w:val="1"/>
          <w:numId w:val="11"/>
        </w:numPr>
        <w:tabs>
          <w:tab w:val="left" w:pos="525"/>
        </w:tabs>
        <w:ind w:left="527" w:hanging="527"/>
        <w:rPr>
          <w:rFonts w:hint="eastAsia" w:ascii="宋体" w:hAnsi="宋体" w:eastAsia="宋体" w:cs="宋体"/>
          <w:bCs/>
          <w:sz w:val="22"/>
          <w:highlight w:val="none"/>
          <w:u w:val="single"/>
        </w:rPr>
      </w:pPr>
      <w:r>
        <w:rPr>
          <w:rFonts w:hint="eastAsia" w:ascii="宋体" w:hAnsi="宋体" w:eastAsia="宋体" w:cs="宋体"/>
          <w:bCs/>
          <w:sz w:val="22"/>
          <w:highlight w:val="none"/>
          <w:u w:val="single"/>
        </w:rPr>
        <w:t>在投标文件递交截止时间以后送达的投标文件；</w:t>
      </w:r>
    </w:p>
    <w:p>
      <w:pPr>
        <w:numPr>
          <w:ilvl w:val="1"/>
          <w:numId w:val="11"/>
        </w:numPr>
        <w:tabs>
          <w:tab w:val="left" w:pos="525"/>
        </w:tabs>
        <w:ind w:left="527" w:hanging="527"/>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未购买采购文件；</w:t>
      </w:r>
    </w:p>
    <w:p>
      <w:pPr>
        <w:numPr>
          <w:ilvl w:val="1"/>
          <w:numId w:val="11"/>
        </w:numPr>
        <w:tabs>
          <w:tab w:val="left" w:pos="525"/>
        </w:tabs>
        <w:ind w:left="527" w:hanging="527"/>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未密封或未装订的投标文件及由于包装不妥在送达途中严重破损或失散的投标文件；</w:t>
      </w:r>
    </w:p>
    <w:p>
      <w:pPr>
        <w:numPr>
          <w:ilvl w:val="1"/>
          <w:numId w:val="11"/>
        </w:numPr>
        <w:tabs>
          <w:tab w:val="left" w:pos="525"/>
        </w:tabs>
        <w:ind w:left="527" w:hanging="527"/>
        <w:rPr>
          <w:rFonts w:hint="eastAsia" w:ascii="宋体" w:hAnsi="宋体" w:eastAsia="宋体" w:cs="宋体"/>
          <w:bCs/>
          <w:sz w:val="22"/>
          <w:highlight w:val="none"/>
        </w:rPr>
      </w:pPr>
      <w:r>
        <w:rPr>
          <w:rFonts w:hint="eastAsia" w:ascii="宋体" w:hAnsi="宋体" w:eastAsia="宋体" w:cs="宋体"/>
          <w:bCs/>
          <w:sz w:val="22"/>
          <w:highlight w:val="none"/>
          <w:u w:val="single"/>
        </w:rPr>
        <w:t>以电讯形式递交的投标文件</w:t>
      </w:r>
      <w:r>
        <w:rPr>
          <w:rFonts w:hint="eastAsia" w:ascii="宋体" w:hAnsi="宋体" w:eastAsia="宋体" w:cs="宋体"/>
          <w:bCs/>
          <w:sz w:val="22"/>
          <w:highlight w:val="none"/>
        </w:rPr>
        <w:t>。</w:t>
      </w:r>
    </w:p>
    <w:p>
      <w:pPr>
        <w:spacing w:before="156" w:beforeLines="50" w:after="156" w:afterLines="50"/>
        <w:jc w:val="center"/>
        <w:rPr>
          <w:rFonts w:hint="eastAsia" w:ascii="宋体" w:hAnsi="宋体" w:eastAsia="宋体" w:cs="宋体"/>
          <w:b/>
          <w:sz w:val="28"/>
          <w:szCs w:val="28"/>
          <w:highlight w:val="none"/>
        </w:rPr>
      </w:pPr>
      <w:bookmarkStart w:id="108" w:name="_Toc209261436"/>
      <w:bookmarkStart w:id="109" w:name="_Toc205877561"/>
      <w:bookmarkStart w:id="110" w:name="_Toc227489891"/>
      <w:bookmarkStart w:id="111" w:name="_Toc205877456"/>
      <w:bookmarkStart w:id="112" w:name="_Toc223933225"/>
      <w:bookmarkStart w:id="113" w:name="_Toc209332637"/>
      <w:bookmarkStart w:id="114" w:name="_Toc219538617"/>
      <w:bookmarkStart w:id="115" w:name="_Toc204578579"/>
      <w:bookmarkStart w:id="116" w:name="_Toc209251131"/>
      <w:bookmarkStart w:id="117" w:name="_Toc207609185"/>
      <w:bookmarkStart w:id="118" w:name="_Toc205703106"/>
      <w:bookmarkStart w:id="119" w:name="_Toc227056850"/>
      <w:bookmarkStart w:id="120" w:name="_Toc209261369"/>
      <w:bookmarkStart w:id="121" w:name="_Toc227057037"/>
      <w:bookmarkStart w:id="122" w:name="_Toc205004972"/>
      <w:bookmarkStart w:id="123" w:name="_Toc210879712"/>
      <w:bookmarkStart w:id="124" w:name="_Toc215415534"/>
      <w:bookmarkStart w:id="125" w:name="_Toc209250723"/>
      <w:bookmarkStart w:id="126" w:name="_Toc204491321"/>
      <w:bookmarkStart w:id="127" w:name="_Toc205005290"/>
      <w:bookmarkStart w:id="128" w:name="_Toc223717608"/>
      <w:bookmarkStart w:id="129" w:name="_Toc216667824"/>
      <w:bookmarkStart w:id="130" w:name="_Toc218041730"/>
      <w:bookmarkStart w:id="131" w:name="_Toc217460689"/>
      <w:bookmarkStart w:id="132" w:name="_Toc214365794"/>
      <w:r>
        <w:rPr>
          <w:rFonts w:hint="eastAsia" w:ascii="宋体" w:hAnsi="宋体" w:eastAsia="宋体" w:cs="宋体"/>
          <w:b/>
          <w:sz w:val="28"/>
          <w:szCs w:val="28"/>
          <w:highlight w:val="none"/>
        </w:rPr>
        <w:t>五、 开标和评审</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pPr>
        <w:numPr>
          <w:ilvl w:val="0"/>
          <w:numId w:val="3"/>
        </w:numPr>
        <w:tabs>
          <w:tab w:val="left" w:pos="525"/>
          <w:tab w:val="left" w:pos="900"/>
        </w:tabs>
        <w:ind w:left="525" w:hanging="525"/>
        <w:rPr>
          <w:rFonts w:hint="eastAsia" w:ascii="宋体" w:hAnsi="宋体" w:eastAsia="宋体" w:cs="宋体"/>
          <w:sz w:val="22"/>
          <w:highlight w:val="none"/>
        </w:rPr>
      </w:pPr>
      <w:bookmarkStart w:id="133" w:name="_Toc215415535"/>
      <w:bookmarkStart w:id="134" w:name="_Toc209251132"/>
      <w:bookmarkStart w:id="135" w:name="_Toc227056851"/>
      <w:bookmarkStart w:id="136" w:name="_Toc205005291"/>
      <w:bookmarkStart w:id="137" w:name="_Toc227057038"/>
      <w:bookmarkStart w:id="138" w:name="_Toc210879713"/>
      <w:bookmarkStart w:id="139" w:name="_Toc205004973"/>
      <w:bookmarkStart w:id="140" w:name="_Toc209332638"/>
      <w:bookmarkStart w:id="141" w:name="_Toc207609186"/>
      <w:bookmarkStart w:id="142" w:name="_Toc223717609"/>
      <w:bookmarkStart w:id="143" w:name="_Toc205877457"/>
      <w:bookmarkStart w:id="144" w:name="_Toc205703107"/>
      <w:bookmarkStart w:id="145" w:name="_Toc218041731"/>
      <w:bookmarkStart w:id="146" w:name="_Toc209261370"/>
      <w:bookmarkStart w:id="147" w:name="_Toc204578580"/>
      <w:bookmarkStart w:id="148" w:name="_Toc209261437"/>
      <w:bookmarkStart w:id="149" w:name="_Toc214365795"/>
      <w:bookmarkStart w:id="150" w:name="_Toc204491322"/>
      <w:bookmarkStart w:id="151" w:name="_Toc217460690"/>
      <w:bookmarkStart w:id="152" w:name="_Toc216667825"/>
      <w:bookmarkStart w:id="153" w:name="_Toc209250724"/>
      <w:bookmarkStart w:id="154" w:name="_Toc223933226"/>
      <w:bookmarkStart w:id="155" w:name="_Toc219538618"/>
      <w:bookmarkStart w:id="156" w:name="_Toc227489892"/>
      <w:bookmarkStart w:id="157" w:name="_Toc205877562"/>
      <w:r>
        <w:rPr>
          <w:rFonts w:hint="eastAsia" w:ascii="宋体" w:hAnsi="宋体" w:eastAsia="宋体" w:cs="宋体"/>
          <w:sz w:val="22"/>
          <w:highlight w:val="none"/>
        </w:rPr>
        <w:t>评标委员会</w:t>
      </w:r>
    </w:p>
    <w:p>
      <w:pPr>
        <w:ind w:left="540" w:leftChars="257"/>
        <w:rPr>
          <w:rFonts w:hint="eastAsia" w:ascii="宋体" w:hAnsi="宋体" w:eastAsia="宋体" w:cs="宋体"/>
          <w:bCs/>
          <w:sz w:val="22"/>
          <w:highlight w:val="none"/>
        </w:rPr>
      </w:pPr>
      <w:r>
        <w:rPr>
          <w:rFonts w:hint="eastAsia" w:ascii="宋体" w:hAnsi="宋体" w:eastAsia="宋体" w:cs="宋体"/>
          <w:bCs/>
          <w:sz w:val="22"/>
          <w:highlight w:val="none"/>
        </w:rPr>
        <w:t>采购人依法组建评标委员会。评标委员会的成员在评标过程中必须严格遵守有关法律、法规的规定。</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评标过程的保密性</w:t>
      </w:r>
    </w:p>
    <w:p>
      <w:pPr>
        <w:ind w:left="540" w:leftChars="257"/>
        <w:rPr>
          <w:rFonts w:hint="eastAsia" w:ascii="宋体" w:hAnsi="宋体" w:eastAsia="宋体" w:cs="宋体"/>
          <w:bCs/>
          <w:sz w:val="22"/>
          <w:highlight w:val="none"/>
        </w:rPr>
      </w:pPr>
      <w:r>
        <w:rPr>
          <w:rFonts w:hint="eastAsia" w:ascii="宋体" w:hAnsi="宋体" w:eastAsia="宋体" w:cs="宋体"/>
          <w:bCs/>
          <w:sz w:val="22"/>
          <w:highlight w:val="none"/>
        </w:rPr>
        <w:t>开标后直至向中标人授予合同时止，凡与评审有关的资料均不得向投标人及与评标无关人员透露。如果投标人在评标过程中试图向</w:t>
      </w:r>
      <w:r>
        <w:rPr>
          <w:rFonts w:hint="eastAsia" w:ascii="宋体" w:hAnsi="宋体" w:eastAsia="宋体" w:cs="宋体"/>
          <w:sz w:val="22"/>
          <w:highlight w:val="none"/>
        </w:rPr>
        <w:t>采购单位、评标委员会</w:t>
      </w:r>
      <w:r>
        <w:rPr>
          <w:rFonts w:hint="eastAsia" w:ascii="宋体" w:hAnsi="宋体" w:eastAsia="宋体" w:cs="宋体"/>
          <w:bCs/>
          <w:sz w:val="22"/>
          <w:highlight w:val="none"/>
        </w:rPr>
        <w:t>施加影响，其投标将被拒绝。</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开标、评标</w:t>
      </w:r>
    </w:p>
    <w:p>
      <w:pPr>
        <w:numPr>
          <w:ilvl w:val="1"/>
          <w:numId w:val="12"/>
        </w:numPr>
        <w:tabs>
          <w:tab w:val="left" w:pos="540"/>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开标程序：</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宣布开标纪律；</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公布在投标截止时间前递交投标文件的</w:t>
      </w:r>
      <w:r>
        <w:rPr>
          <w:rFonts w:hint="eastAsia" w:ascii="宋体" w:hAnsi="宋体" w:eastAsia="宋体" w:cs="宋体"/>
          <w:bCs/>
          <w:sz w:val="22"/>
          <w:highlight w:val="none"/>
          <w:lang w:eastAsia="zh-CN"/>
        </w:rPr>
        <w:t>投标人</w:t>
      </w:r>
      <w:r>
        <w:rPr>
          <w:rFonts w:hint="eastAsia" w:ascii="宋体" w:hAnsi="宋体" w:eastAsia="宋体" w:cs="宋体"/>
          <w:bCs/>
          <w:sz w:val="22"/>
          <w:highlight w:val="none"/>
        </w:rPr>
        <w:t>名称，并点名确认</w:t>
      </w:r>
      <w:r>
        <w:rPr>
          <w:rFonts w:hint="eastAsia" w:ascii="宋体" w:hAnsi="宋体" w:eastAsia="宋体" w:cs="宋体"/>
          <w:bCs/>
          <w:sz w:val="22"/>
          <w:highlight w:val="none"/>
          <w:lang w:eastAsia="zh-CN"/>
        </w:rPr>
        <w:t>投标人</w:t>
      </w:r>
      <w:r>
        <w:rPr>
          <w:rFonts w:hint="eastAsia" w:ascii="宋体" w:hAnsi="宋体" w:eastAsia="宋体" w:cs="宋体"/>
          <w:bCs/>
          <w:sz w:val="22"/>
          <w:highlight w:val="none"/>
        </w:rPr>
        <w:t>是否派授权代表到场；</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宣布唱标人、记录人、监督人员等有关人员姓名；</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密封情况检查：由</w:t>
      </w:r>
      <w:r>
        <w:rPr>
          <w:rFonts w:hint="eastAsia" w:ascii="宋体" w:hAnsi="宋体" w:eastAsia="宋体" w:cs="宋体"/>
          <w:bCs/>
          <w:sz w:val="22"/>
          <w:highlight w:val="none"/>
          <w:lang w:eastAsia="zh-CN"/>
        </w:rPr>
        <w:t>投标人</w:t>
      </w:r>
      <w:r>
        <w:rPr>
          <w:rFonts w:hint="eastAsia" w:ascii="宋体" w:hAnsi="宋体" w:eastAsia="宋体" w:cs="宋体"/>
          <w:bCs/>
          <w:sz w:val="22"/>
          <w:highlight w:val="none"/>
        </w:rPr>
        <w:t>或其推选的代表检查投标文件密封情况；</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开标顺序：</w:t>
      </w:r>
      <w:r>
        <w:rPr>
          <w:rFonts w:hint="eastAsia" w:ascii="宋体" w:hAnsi="宋体" w:eastAsia="宋体" w:cs="宋体"/>
          <w:bCs/>
          <w:sz w:val="22"/>
          <w:highlight w:val="none"/>
          <w:lang w:val="en-US" w:eastAsia="zh-CN"/>
        </w:rPr>
        <w:t>同时</w:t>
      </w:r>
      <w:r>
        <w:rPr>
          <w:rFonts w:hint="eastAsia" w:ascii="宋体" w:hAnsi="宋体" w:eastAsia="宋体" w:cs="宋体"/>
          <w:bCs/>
          <w:sz w:val="22"/>
          <w:highlight w:val="none"/>
        </w:rPr>
        <w:t>开启技术资信部分投标文件、开启商务（报价）文件；</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确认开标结果：</w:t>
      </w:r>
      <w:r>
        <w:rPr>
          <w:rFonts w:hint="eastAsia" w:ascii="宋体" w:hAnsi="宋体" w:eastAsia="宋体" w:cs="宋体"/>
          <w:bCs/>
          <w:sz w:val="22"/>
          <w:highlight w:val="none"/>
          <w:lang w:eastAsia="zh-CN"/>
        </w:rPr>
        <w:t>投标人</w:t>
      </w:r>
      <w:r>
        <w:rPr>
          <w:rFonts w:hint="eastAsia" w:ascii="宋体" w:hAnsi="宋体" w:eastAsia="宋体" w:cs="宋体"/>
          <w:bCs/>
          <w:sz w:val="22"/>
          <w:highlight w:val="none"/>
        </w:rPr>
        <w:t>授权代表对开标书面记录进行当场校核及勘误，并签字确认；并同时由记录人、核对人当场签字确认。</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rPr>
        <w:t>宣布开标结束。</w:t>
      </w:r>
    </w:p>
    <w:p>
      <w:pPr>
        <w:numPr>
          <w:ilvl w:val="0"/>
          <w:numId w:val="13"/>
        </w:numPr>
        <w:rPr>
          <w:rFonts w:hint="eastAsia" w:ascii="宋体" w:hAnsi="宋体" w:eastAsia="宋体" w:cs="宋体"/>
          <w:bCs/>
          <w:sz w:val="22"/>
          <w:highlight w:val="none"/>
        </w:rPr>
      </w:pPr>
      <w:r>
        <w:rPr>
          <w:rFonts w:hint="eastAsia" w:ascii="宋体" w:hAnsi="宋体" w:eastAsia="宋体" w:cs="宋体"/>
          <w:bCs/>
          <w:sz w:val="22"/>
          <w:highlight w:val="none"/>
          <w:lang w:eastAsia="zh-CN"/>
        </w:rPr>
        <w:t>投标人</w:t>
      </w:r>
      <w:r>
        <w:rPr>
          <w:rFonts w:hint="eastAsia" w:ascii="宋体" w:hAnsi="宋体" w:eastAsia="宋体" w:cs="宋体"/>
          <w:bCs/>
          <w:sz w:val="22"/>
          <w:highlight w:val="none"/>
        </w:rPr>
        <w:t>授权代表未参加开标会议；未到场签字确认的，不影响开标，评标过程，视同认可开标结果；事后不得对采购相关人员、开标过程和开标结果提出异议。</w:t>
      </w:r>
    </w:p>
    <w:p>
      <w:pPr>
        <w:numPr>
          <w:ilvl w:val="1"/>
          <w:numId w:val="12"/>
        </w:numPr>
        <w:tabs>
          <w:tab w:val="left" w:pos="540"/>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评标程序：先对各投标文件进行初审，然后对初审合格的投标文件进行技术资信标评审，技术资信标评审结束后，再对各有效标进行商务（报价）评审。</w:t>
      </w:r>
    </w:p>
    <w:p>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投标文件的初审。初审分为资格性审查和符合性检查。</w:t>
      </w:r>
    </w:p>
    <w:p>
      <w:pPr>
        <w:numPr>
          <w:ilvl w:val="0"/>
          <w:numId w:val="14"/>
        </w:numPr>
        <w:tabs>
          <w:tab w:val="left" w:pos="525"/>
        </w:tabs>
        <w:ind w:left="525" w:hanging="315"/>
        <w:rPr>
          <w:rFonts w:hint="eastAsia" w:ascii="宋体" w:hAnsi="宋体" w:eastAsia="宋体" w:cs="宋体"/>
          <w:b/>
          <w:bCs/>
          <w:sz w:val="22"/>
          <w:highlight w:val="none"/>
          <w:u w:val="single"/>
        </w:rPr>
      </w:pPr>
      <w:r>
        <w:rPr>
          <w:rFonts w:hint="eastAsia" w:ascii="宋体" w:hAnsi="宋体" w:eastAsia="宋体" w:cs="宋体"/>
          <w:bCs/>
          <w:sz w:val="22"/>
          <w:highlight w:val="none"/>
        </w:rPr>
        <w:t>资格性审查。依据法律、法规和采购文件的规定，评标委员会对各投标人进行资格性审查，资格性审查内容包括但不仅限于审查随投标文件一同提交的</w:t>
      </w:r>
      <w:r>
        <w:rPr>
          <w:rFonts w:hint="eastAsia" w:ascii="宋体" w:hAnsi="宋体" w:eastAsia="宋体" w:cs="宋体"/>
          <w:bCs/>
          <w:sz w:val="22"/>
          <w:highlight w:val="none"/>
          <w:lang w:eastAsia="zh-CN"/>
        </w:rPr>
        <w:t>法定代表人</w:t>
      </w:r>
      <w:r>
        <w:rPr>
          <w:rFonts w:hint="eastAsia" w:ascii="宋体" w:hAnsi="宋体" w:eastAsia="宋体" w:cs="宋体"/>
          <w:bCs/>
          <w:sz w:val="22"/>
          <w:highlight w:val="none"/>
        </w:rPr>
        <w:t>授权书（原件）、投标代表人有效身份证件（原件）、投标保证金缴纳凭证，以及投标文件所提交证明材料是否能证明符合本项目对投标人资格的实质性要求。</w:t>
      </w:r>
      <w:r>
        <w:rPr>
          <w:rFonts w:hint="eastAsia" w:ascii="宋体" w:hAnsi="宋体" w:eastAsia="宋体" w:cs="宋体"/>
          <w:b/>
          <w:sz w:val="22"/>
          <w:highlight w:val="none"/>
          <w:u w:val="single"/>
        </w:rPr>
        <w:t>▲</w:t>
      </w:r>
      <w:r>
        <w:rPr>
          <w:rFonts w:hint="eastAsia" w:ascii="宋体" w:hAnsi="宋体" w:eastAsia="宋体" w:cs="宋体"/>
          <w:b/>
          <w:bCs/>
          <w:sz w:val="22"/>
          <w:highlight w:val="none"/>
          <w:u w:val="single"/>
        </w:rPr>
        <w:t>审查不合格的投标文件将作无效标处理。</w:t>
      </w:r>
    </w:p>
    <w:p>
      <w:pPr>
        <w:numPr>
          <w:ilvl w:val="0"/>
          <w:numId w:val="14"/>
        </w:numPr>
        <w:tabs>
          <w:tab w:val="left" w:pos="525"/>
        </w:tabs>
        <w:ind w:left="525" w:hanging="315"/>
        <w:rPr>
          <w:rFonts w:hint="eastAsia" w:ascii="宋体" w:hAnsi="宋体" w:eastAsia="宋体" w:cs="宋体"/>
          <w:bCs/>
          <w:sz w:val="22"/>
          <w:highlight w:val="none"/>
        </w:rPr>
      </w:pPr>
      <w:r>
        <w:rPr>
          <w:rFonts w:hint="eastAsia" w:ascii="宋体" w:hAnsi="宋体" w:eastAsia="宋体" w:cs="宋体"/>
          <w:bCs/>
          <w:sz w:val="22"/>
          <w:highlight w:val="none"/>
        </w:rPr>
        <w:t>符合性检查。依据采购文件的规定，对投标文件的有效性、完整性和对采购文件的响应程度进行审查，以确定是否对采购文件的实质性要求作出响应。</w:t>
      </w:r>
    </w:p>
    <w:p>
      <w:pPr>
        <w:tabs>
          <w:tab w:val="left" w:pos="525"/>
        </w:tabs>
        <w:ind w:left="548" w:leftChars="261"/>
        <w:rPr>
          <w:rFonts w:hint="eastAsia" w:ascii="宋体" w:hAnsi="宋体" w:eastAsia="宋体" w:cs="宋体"/>
          <w:b/>
          <w:bCs/>
          <w:sz w:val="22"/>
          <w:highlight w:val="none"/>
          <w:u w:val="single"/>
        </w:rPr>
      </w:pPr>
      <w:r>
        <w:rPr>
          <w:rFonts w:hint="eastAsia" w:ascii="宋体" w:hAnsi="宋体" w:eastAsia="宋体" w:cs="宋体"/>
          <w:b/>
          <w:bCs/>
          <w:sz w:val="22"/>
          <w:highlight w:val="none"/>
          <w:u w:val="single"/>
        </w:rPr>
        <w:t>▲通过资格性审查与符合性审查的技术资信标由评委进行综合评审，审查确认未通过的技术资信标不予评审。</w:t>
      </w:r>
    </w:p>
    <w:p>
      <w:pPr>
        <w:numPr>
          <w:ilvl w:val="1"/>
          <w:numId w:val="12"/>
        </w:numPr>
        <w:tabs>
          <w:tab w:val="left" w:pos="525"/>
        </w:tabs>
        <w:ind w:left="525" w:hanging="525"/>
        <w:rPr>
          <w:rFonts w:hint="eastAsia" w:ascii="宋体" w:hAnsi="宋体" w:eastAsia="宋体" w:cs="宋体"/>
          <w:b/>
          <w:bCs/>
          <w:sz w:val="22"/>
          <w:highlight w:val="none"/>
          <w:u w:val="single"/>
        </w:rPr>
      </w:pPr>
      <w:r>
        <w:rPr>
          <w:rFonts w:hint="eastAsia" w:ascii="宋体" w:hAnsi="宋体" w:eastAsia="宋体" w:cs="宋体"/>
          <w:b/>
          <w:bCs/>
          <w:sz w:val="22"/>
          <w:highlight w:val="none"/>
          <w:u w:val="single"/>
        </w:rPr>
        <w:t>▲在对各投标人的投标文件进行综合评审时，投标文件有下列情况之一的，经评标委员会认定后按无效标处理：</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投标文件</w:t>
      </w:r>
      <w:r>
        <w:rPr>
          <w:rFonts w:hint="eastAsia" w:ascii="宋体" w:hAnsi="宋体" w:eastAsia="宋体" w:cs="宋体"/>
          <w:bCs/>
          <w:sz w:val="22"/>
          <w:highlight w:val="none"/>
          <w:u w:val="single"/>
          <w:lang w:val="en-US" w:eastAsia="zh-CN"/>
        </w:rPr>
        <w:t>主要内容</w:t>
      </w:r>
      <w:r>
        <w:rPr>
          <w:rFonts w:hint="eastAsia" w:ascii="宋体" w:hAnsi="宋体" w:eastAsia="宋体" w:cs="宋体"/>
          <w:bCs/>
          <w:sz w:val="22"/>
          <w:highlight w:val="none"/>
          <w:u w:val="single"/>
        </w:rPr>
        <w:t>未按要求加盖单位公章、无</w:t>
      </w:r>
      <w:r>
        <w:rPr>
          <w:rFonts w:hint="eastAsia" w:ascii="宋体" w:hAnsi="宋体" w:eastAsia="宋体" w:cs="宋体"/>
          <w:bCs/>
          <w:sz w:val="22"/>
          <w:highlight w:val="none"/>
          <w:u w:val="single"/>
          <w:lang w:eastAsia="zh-CN"/>
        </w:rPr>
        <w:t>法定代表人</w:t>
      </w:r>
      <w:r>
        <w:rPr>
          <w:rFonts w:hint="eastAsia" w:ascii="宋体" w:hAnsi="宋体" w:eastAsia="宋体" w:cs="宋体"/>
          <w:bCs/>
          <w:sz w:val="22"/>
          <w:highlight w:val="none"/>
          <w:u w:val="single"/>
        </w:rPr>
        <w:t>或其授权代表签字或盖章的；</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投标文件附有采购人不能接受的条件；</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授权代表参加投标没有</w:t>
      </w:r>
      <w:r>
        <w:rPr>
          <w:rFonts w:hint="eastAsia" w:ascii="宋体" w:hAnsi="宋体" w:eastAsia="宋体" w:cs="宋体"/>
          <w:bCs/>
          <w:sz w:val="22"/>
          <w:highlight w:val="none"/>
          <w:u w:val="single"/>
          <w:lang w:eastAsia="zh-CN"/>
        </w:rPr>
        <w:t>法定代表人</w:t>
      </w:r>
      <w:r>
        <w:rPr>
          <w:rFonts w:hint="eastAsia" w:ascii="宋体" w:hAnsi="宋体" w:eastAsia="宋体" w:cs="宋体"/>
          <w:bCs/>
          <w:sz w:val="22"/>
          <w:highlight w:val="none"/>
          <w:u w:val="single"/>
        </w:rPr>
        <w:t>合法、有效委托的；</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投标单位递交两份以上内容不同的投标书，未声明哪一份有效的；</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投标单位未能按要求提交投标保证金的；</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未实质性响应采购文件中</w:t>
      </w:r>
      <w:r>
        <w:rPr>
          <w:rFonts w:hint="eastAsia" w:ascii="宋体" w:hAnsi="宋体" w:eastAsia="宋体" w:cs="宋体"/>
          <w:bCs/>
          <w:sz w:val="22"/>
          <w:highlight w:val="none"/>
          <w:u w:val="single"/>
          <w:lang w:val="en-US" w:eastAsia="zh-CN"/>
        </w:rPr>
        <w:t>加</w:t>
      </w:r>
      <w:r>
        <w:rPr>
          <w:rFonts w:hint="eastAsia" w:ascii="宋体" w:hAnsi="宋体" w:eastAsia="宋体" w:cs="宋体"/>
          <w:bCs/>
          <w:sz w:val="22"/>
          <w:highlight w:val="none"/>
          <w:u w:val="single"/>
        </w:rPr>
        <w:t>“▲”同时加下划线</w:t>
      </w:r>
      <w:r>
        <w:rPr>
          <w:rFonts w:hint="eastAsia" w:ascii="宋体" w:hAnsi="宋体" w:eastAsia="宋体" w:cs="宋体"/>
          <w:bCs/>
          <w:sz w:val="22"/>
          <w:highlight w:val="none"/>
          <w:u w:val="single"/>
          <w:lang w:val="en-US" w:eastAsia="zh-CN"/>
        </w:rPr>
        <w:t>的</w:t>
      </w:r>
      <w:r>
        <w:rPr>
          <w:rFonts w:hint="eastAsia" w:ascii="宋体" w:hAnsi="宋体" w:eastAsia="宋体" w:cs="宋体"/>
          <w:bCs/>
          <w:sz w:val="22"/>
          <w:highlight w:val="none"/>
          <w:u w:val="single"/>
        </w:rPr>
        <w:t>条款；</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投标人各标段的投标报价超出该标段采购预算的，则投标人关于该标段的投标作无效标处理</w:t>
      </w:r>
      <w:r>
        <w:rPr>
          <w:rFonts w:hint="eastAsia" w:ascii="宋体" w:hAnsi="宋体" w:eastAsia="宋体" w:cs="宋体"/>
          <w:bCs/>
          <w:sz w:val="22"/>
          <w:highlight w:val="none"/>
          <w:u w:val="single"/>
          <w:lang w:eastAsia="zh-CN"/>
        </w:rPr>
        <w:t>（</w:t>
      </w:r>
      <w:r>
        <w:rPr>
          <w:rFonts w:hint="eastAsia" w:ascii="宋体" w:hAnsi="宋体" w:eastAsia="宋体" w:cs="宋体"/>
          <w:bCs/>
          <w:sz w:val="22"/>
          <w:highlight w:val="none"/>
          <w:u w:val="single"/>
        </w:rPr>
        <w:t>本项目各标段采购预算详见采购公告</w:t>
      </w:r>
      <w:r>
        <w:rPr>
          <w:rFonts w:hint="eastAsia" w:ascii="宋体" w:hAnsi="宋体" w:eastAsia="宋体" w:cs="宋体"/>
          <w:bCs/>
          <w:sz w:val="22"/>
          <w:highlight w:val="none"/>
          <w:u w:val="single"/>
          <w:lang w:eastAsia="zh-CN"/>
        </w:rPr>
        <w:t>）；</w:t>
      </w:r>
    </w:p>
    <w:p>
      <w:pPr>
        <w:numPr>
          <w:ilvl w:val="0"/>
          <w:numId w:val="15"/>
        </w:numPr>
        <w:rPr>
          <w:rFonts w:hint="eastAsia" w:ascii="宋体" w:hAnsi="宋体" w:eastAsia="宋体" w:cs="宋体"/>
          <w:bCs/>
          <w:sz w:val="22"/>
          <w:highlight w:val="none"/>
          <w:u w:val="single"/>
        </w:rPr>
      </w:pPr>
      <w:r>
        <w:rPr>
          <w:rFonts w:hint="eastAsia" w:ascii="宋体" w:hAnsi="宋体" w:eastAsia="宋体" w:cs="宋体"/>
          <w:bCs/>
          <w:sz w:val="22"/>
          <w:highlight w:val="none"/>
          <w:u w:val="single"/>
        </w:rPr>
        <w:t>投标人提交的投标文件相关证书、材料经评标委员会认定有弄虚作假情况的；</w:t>
      </w:r>
    </w:p>
    <w:p>
      <w:pPr>
        <w:numPr>
          <w:ilvl w:val="0"/>
          <w:numId w:val="15"/>
        </w:numPr>
        <w:rPr>
          <w:rFonts w:hint="eastAsia" w:ascii="宋体" w:hAnsi="宋体" w:eastAsia="宋体" w:cs="宋体"/>
          <w:bCs/>
          <w:sz w:val="22"/>
          <w:highlight w:val="none"/>
        </w:rPr>
      </w:pPr>
      <w:r>
        <w:rPr>
          <w:rFonts w:hint="eastAsia" w:ascii="宋体" w:hAnsi="宋体" w:eastAsia="宋体" w:cs="宋体"/>
          <w:bCs/>
          <w:sz w:val="22"/>
          <w:highlight w:val="none"/>
          <w:u w:val="single"/>
        </w:rPr>
        <w:t>评标委员会认定不符合法律、法规和采购文件中规定的其他实质性要求的。</w:t>
      </w:r>
    </w:p>
    <w:p>
      <w:pPr>
        <w:tabs>
          <w:tab w:val="left" w:pos="525"/>
        </w:tabs>
        <w:ind w:firstLine="440" w:firstLineChars="200"/>
        <w:rPr>
          <w:rFonts w:hint="eastAsia" w:ascii="宋体" w:hAnsi="宋体" w:eastAsia="宋体" w:cs="宋体"/>
          <w:kern w:val="0"/>
          <w:sz w:val="22"/>
          <w:highlight w:val="none"/>
        </w:rPr>
      </w:pPr>
      <w:r>
        <w:rPr>
          <w:rFonts w:hint="eastAsia" w:ascii="宋体" w:hAnsi="宋体" w:eastAsia="宋体" w:cs="宋体"/>
          <w:kern w:val="0"/>
          <w:sz w:val="22"/>
          <w:highlight w:val="none"/>
          <w:u w:val="single"/>
        </w:rPr>
        <w:t>▲</w:t>
      </w:r>
      <w:r>
        <w:rPr>
          <w:rFonts w:hint="eastAsia" w:ascii="宋体" w:hAnsi="宋体" w:eastAsia="宋体" w:cs="宋体"/>
          <w:b/>
          <w:bCs/>
          <w:kern w:val="0"/>
          <w:sz w:val="22"/>
          <w:highlight w:val="none"/>
          <w:u w:val="single"/>
        </w:rPr>
        <w:t>评标委员会发现投标文件有下列情形之一的属于重大偏差(评标委员会按少数服从多数原则认定),按照无效投标处理</w:t>
      </w:r>
      <w:r>
        <w:rPr>
          <w:rFonts w:hint="eastAsia" w:ascii="宋体" w:hAnsi="宋体" w:eastAsia="宋体" w:cs="宋体"/>
          <w:kern w:val="0"/>
          <w:sz w:val="22"/>
          <w:highlight w:val="none"/>
        </w:rPr>
        <w:t>：</w:t>
      </w:r>
    </w:p>
    <w:p>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1）未按采购文件要求编制、</w:t>
      </w:r>
      <w:r>
        <w:rPr>
          <w:rFonts w:hint="eastAsia" w:ascii="宋体" w:hAnsi="宋体" w:eastAsia="宋体" w:cs="宋体"/>
          <w:bCs/>
          <w:sz w:val="22"/>
          <w:highlight w:val="none"/>
          <w:u w:val="single"/>
        </w:rPr>
        <w:t>内容不全</w:t>
      </w:r>
      <w:r>
        <w:rPr>
          <w:rFonts w:hint="eastAsia" w:ascii="宋体" w:hAnsi="宋体" w:eastAsia="宋体" w:cs="宋体"/>
          <w:kern w:val="0"/>
          <w:sz w:val="22"/>
          <w:highlight w:val="none"/>
          <w:u w:val="single"/>
        </w:rPr>
        <w:t>或实质性内容字迹模糊、辨认不清的投标文件；</w:t>
      </w:r>
    </w:p>
    <w:p>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2）除22.4条款以外，出现其它明显不符合服务内容要求、技术服务标准要求或不满足采购文件“</w:t>
      </w:r>
      <w:r>
        <w:rPr>
          <w:rFonts w:hint="eastAsia" w:ascii="宋体" w:hAnsi="宋体" w:eastAsia="宋体" w:cs="宋体"/>
          <w:kern w:val="0"/>
          <w:sz w:val="22"/>
          <w:highlight w:val="none"/>
          <w:u w:val="single"/>
          <w:lang w:eastAsia="zh-CN"/>
        </w:rPr>
        <w:t>高速公路收费站点保安服务（标段一/标段二/标段三）</w:t>
      </w:r>
      <w:r>
        <w:rPr>
          <w:rFonts w:hint="eastAsia" w:ascii="宋体" w:hAnsi="宋体" w:eastAsia="宋体" w:cs="宋体"/>
          <w:kern w:val="0"/>
          <w:sz w:val="22"/>
          <w:highlight w:val="none"/>
          <w:u w:val="single"/>
        </w:rPr>
        <w:t>内容及要求”中的主要技术指标</w:t>
      </w:r>
      <w:r>
        <w:rPr>
          <w:rFonts w:hint="eastAsia" w:ascii="宋体" w:hAnsi="宋体" w:eastAsia="宋体" w:cs="宋体"/>
          <w:bCs/>
          <w:sz w:val="22"/>
          <w:highlight w:val="none"/>
          <w:u w:val="single"/>
        </w:rPr>
        <w:t>，对服务质量产生重大影响</w:t>
      </w:r>
      <w:r>
        <w:rPr>
          <w:rFonts w:hint="eastAsia" w:ascii="宋体" w:hAnsi="宋体" w:eastAsia="宋体" w:cs="宋体"/>
          <w:kern w:val="0"/>
          <w:sz w:val="22"/>
          <w:highlight w:val="none"/>
          <w:u w:val="single"/>
        </w:rPr>
        <w:t>的投标文件；</w:t>
      </w:r>
    </w:p>
    <w:p>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3）除22.4条款以外，出现投标项目服务工作量与采购文件对比出现较大偏差；商务报价明细表计算错误，出现较大差错；</w:t>
      </w:r>
    </w:p>
    <w:p>
      <w:pPr>
        <w:ind w:firstLine="418" w:firstLineChars="190"/>
        <w:rPr>
          <w:rFonts w:hint="eastAsia" w:ascii="宋体" w:hAnsi="宋体" w:eastAsia="宋体" w:cs="宋体"/>
          <w:kern w:val="0"/>
          <w:sz w:val="22"/>
          <w:highlight w:val="none"/>
          <w:u w:val="single"/>
        </w:rPr>
      </w:pPr>
      <w:r>
        <w:rPr>
          <w:rFonts w:hint="eastAsia" w:ascii="宋体" w:hAnsi="宋体" w:eastAsia="宋体" w:cs="宋体"/>
          <w:kern w:val="0"/>
          <w:sz w:val="22"/>
          <w:highlight w:val="none"/>
          <w:u w:val="single"/>
        </w:rPr>
        <w:t>4）除22.4条款以外，出现其它不符合采购文件中规定的实质性要求的投标文件，是否为偏离实质性要求由评标委员会认定。</w:t>
      </w:r>
    </w:p>
    <w:p>
      <w:pPr>
        <w:numPr>
          <w:ilvl w:val="1"/>
          <w:numId w:val="12"/>
        </w:numPr>
        <w:tabs>
          <w:tab w:val="left" w:pos="525"/>
        </w:tabs>
        <w:ind w:left="525" w:hanging="525"/>
        <w:rPr>
          <w:rFonts w:hint="eastAsia" w:ascii="宋体" w:hAnsi="宋体" w:eastAsia="宋体" w:cs="宋体"/>
          <w:kern w:val="0"/>
          <w:sz w:val="22"/>
          <w:highlight w:val="none"/>
        </w:rPr>
      </w:pPr>
      <w:r>
        <w:rPr>
          <w:rFonts w:hint="eastAsia" w:ascii="宋体" w:hAnsi="宋体" w:eastAsia="宋体" w:cs="宋体"/>
          <w:kern w:val="0"/>
          <w:sz w:val="22"/>
          <w:highlight w:val="none"/>
          <w:u w:val="single"/>
        </w:rPr>
        <w:t>▲</w:t>
      </w:r>
      <w:r>
        <w:rPr>
          <w:rFonts w:hint="eastAsia" w:ascii="宋体" w:hAnsi="宋体" w:eastAsia="宋体" w:cs="宋体"/>
          <w:b/>
          <w:bCs/>
          <w:kern w:val="0"/>
          <w:sz w:val="22"/>
          <w:highlight w:val="none"/>
          <w:u w:val="single"/>
        </w:rPr>
        <w:t>有下列情形之一的，视为</w:t>
      </w:r>
      <w:r>
        <w:rPr>
          <w:rFonts w:hint="eastAsia" w:ascii="宋体" w:hAnsi="宋体" w:eastAsia="宋体" w:cs="宋体"/>
          <w:b/>
          <w:bCs/>
          <w:kern w:val="0"/>
          <w:sz w:val="22"/>
          <w:highlight w:val="none"/>
          <w:u w:val="single"/>
          <w:lang w:eastAsia="zh-CN"/>
        </w:rPr>
        <w:t>投标人</w:t>
      </w:r>
      <w:r>
        <w:rPr>
          <w:rFonts w:hint="eastAsia" w:ascii="宋体" w:hAnsi="宋体" w:eastAsia="宋体" w:cs="宋体"/>
          <w:b/>
          <w:bCs/>
          <w:kern w:val="0"/>
          <w:sz w:val="22"/>
          <w:highlight w:val="none"/>
          <w:u w:val="single"/>
        </w:rPr>
        <w:t>串通投标，其投标无效</w:t>
      </w:r>
      <w:r>
        <w:rPr>
          <w:rFonts w:hint="eastAsia" w:ascii="宋体" w:hAnsi="宋体" w:eastAsia="宋体" w:cs="宋体"/>
          <w:kern w:val="0"/>
          <w:sz w:val="22"/>
          <w:highlight w:val="none"/>
        </w:rPr>
        <w:t>：</w:t>
      </w:r>
    </w:p>
    <w:p>
      <w:pPr>
        <w:ind w:firstLine="418" w:firstLineChars="190"/>
        <w:rPr>
          <w:rFonts w:hint="eastAsia" w:ascii="宋体" w:hAnsi="宋体" w:eastAsia="宋体" w:cs="宋体"/>
          <w:kern w:val="0"/>
          <w:sz w:val="22"/>
          <w:highlight w:val="none"/>
        </w:rPr>
      </w:pPr>
      <w:r>
        <w:rPr>
          <w:rFonts w:hint="eastAsia" w:ascii="宋体" w:hAnsi="宋体" w:eastAsia="宋体" w:cs="宋体"/>
          <w:kern w:val="0"/>
          <w:sz w:val="22"/>
          <w:highlight w:val="none"/>
        </w:rPr>
        <w:t>1)不同</w:t>
      </w:r>
      <w:r>
        <w:rPr>
          <w:rFonts w:hint="eastAsia" w:ascii="宋体" w:hAnsi="宋体" w:eastAsia="宋体" w:cs="宋体"/>
          <w:kern w:val="0"/>
          <w:sz w:val="22"/>
          <w:highlight w:val="none"/>
          <w:lang w:eastAsia="zh-CN"/>
        </w:rPr>
        <w:t>投标人</w:t>
      </w:r>
      <w:r>
        <w:rPr>
          <w:rFonts w:hint="eastAsia" w:ascii="宋体" w:hAnsi="宋体" w:eastAsia="宋体" w:cs="宋体"/>
          <w:kern w:val="0"/>
          <w:sz w:val="22"/>
          <w:highlight w:val="none"/>
        </w:rPr>
        <w:t>的投标文件由同一单位或者个人编制；</w:t>
      </w:r>
    </w:p>
    <w:p>
      <w:pPr>
        <w:ind w:firstLine="418" w:firstLineChars="190"/>
        <w:rPr>
          <w:rFonts w:hint="eastAsia" w:ascii="宋体" w:hAnsi="宋体" w:eastAsia="宋体" w:cs="宋体"/>
          <w:kern w:val="0"/>
          <w:sz w:val="22"/>
          <w:highlight w:val="none"/>
        </w:rPr>
      </w:pPr>
      <w:r>
        <w:rPr>
          <w:rFonts w:hint="eastAsia" w:ascii="宋体" w:hAnsi="宋体" w:eastAsia="宋体" w:cs="宋体"/>
          <w:kern w:val="0"/>
          <w:sz w:val="22"/>
          <w:highlight w:val="none"/>
        </w:rPr>
        <w:t>2)不同</w:t>
      </w:r>
      <w:r>
        <w:rPr>
          <w:rFonts w:hint="eastAsia" w:ascii="宋体" w:hAnsi="宋体" w:eastAsia="宋体" w:cs="宋体"/>
          <w:kern w:val="0"/>
          <w:sz w:val="22"/>
          <w:highlight w:val="none"/>
          <w:lang w:eastAsia="zh-CN"/>
        </w:rPr>
        <w:t>投标人</w:t>
      </w:r>
      <w:r>
        <w:rPr>
          <w:rFonts w:hint="eastAsia" w:ascii="宋体" w:hAnsi="宋体" w:eastAsia="宋体" w:cs="宋体"/>
          <w:kern w:val="0"/>
          <w:sz w:val="22"/>
          <w:highlight w:val="none"/>
        </w:rPr>
        <w:t>委托同一单位或者个人办理投标事宜；</w:t>
      </w:r>
    </w:p>
    <w:p>
      <w:pPr>
        <w:ind w:firstLine="418" w:firstLineChars="190"/>
        <w:rPr>
          <w:rFonts w:hint="eastAsia" w:ascii="宋体" w:hAnsi="宋体" w:eastAsia="宋体" w:cs="宋体"/>
          <w:kern w:val="0"/>
          <w:sz w:val="22"/>
          <w:highlight w:val="none"/>
        </w:rPr>
      </w:pPr>
      <w:r>
        <w:rPr>
          <w:rFonts w:hint="eastAsia" w:ascii="宋体" w:hAnsi="宋体" w:eastAsia="宋体" w:cs="宋体"/>
          <w:kern w:val="0"/>
          <w:sz w:val="22"/>
          <w:highlight w:val="none"/>
        </w:rPr>
        <w:t>3)不同</w:t>
      </w:r>
      <w:r>
        <w:rPr>
          <w:rFonts w:hint="eastAsia" w:ascii="宋体" w:hAnsi="宋体" w:eastAsia="宋体" w:cs="宋体"/>
          <w:kern w:val="0"/>
          <w:sz w:val="22"/>
          <w:highlight w:val="none"/>
          <w:lang w:eastAsia="zh-CN"/>
        </w:rPr>
        <w:t>投标人</w:t>
      </w:r>
      <w:r>
        <w:rPr>
          <w:rFonts w:hint="eastAsia" w:ascii="宋体" w:hAnsi="宋体" w:eastAsia="宋体" w:cs="宋体"/>
          <w:kern w:val="0"/>
          <w:sz w:val="22"/>
          <w:highlight w:val="none"/>
        </w:rPr>
        <w:t>的投标文件载明的项目管理成员或者联系人员为同一人；</w:t>
      </w:r>
    </w:p>
    <w:p>
      <w:pPr>
        <w:ind w:firstLine="418" w:firstLineChars="190"/>
        <w:rPr>
          <w:rFonts w:hint="eastAsia" w:ascii="宋体" w:hAnsi="宋体" w:eastAsia="宋体" w:cs="宋体"/>
          <w:kern w:val="0"/>
          <w:sz w:val="22"/>
          <w:highlight w:val="none"/>
        </w:rPr>
      </w:pPr>
      <w:r>
        <w:rPr>
          <w:rFonts w:hint="eastAsia" w:ascii="宋体" w:hAnsi="宋体" w:eastAsia="宋体" w:cs="宋体"/>
          <w:kern w:val="0"/>
          <w:sz w:val="22"/>
          <w:highlight w:val="none"/>
        </w:rPr>
        <w:t>4）不同</w:t>
      </w:r>
      <w:r>
        <w:rPr>
          <w:rFonts w:hint="eastAsia" w:ascii="宋体" w:hAnsi="宋体" w:eastAsia="宋体" w:cs="宋体"/>
          <w:kern w:val="0"/>
          <w:sz w:val="22"/>
          <w:highlight w:val="none"/>
          <w:lang w:eastAsia="zh-CN"/>
        </w:rPr>
        <w:t>投标人</w:t>
      </w:r>
      <w:r>
        <w:rPr>
          <w:rFonts w:hint="eastAsia" w:ascii="宋体" w:hAnsi="宋体" w:eastAsia="宋体" w:cs="宋体"/>
          <w:kern w:val="0"/>
          <w:sz w:val="22"/>
          <w:highlight w:val="none"/>
        </w:rPr>
        <w:t>的投标文件异常一致或者投标报价呈规律性差异；</w:t>
      </w:r>
    </w:p>
    <w:p>
      <w:pPr>
        <w:ind w:firstLine="418" w:firstLineChars="190"/>
        <w:rPr>
          <w:rFonts w:hint="eastAsia" w:ascii="宋体" w:hAnsi="宋体" w:eastAsia="宋体" w:cs="宋体"/>
          <w:kern w:val="0"/>
          <w:sz w:val="22"/>
          <w:highlight w:val="none"/>
        </w:rPr>
      </w:pPr>
      <w:r>
        <w:rPr>
          <w:rFonts w:hint="eastAsia" w:ascii="宋体" w:hAnsi="宋体" w:eastAsia="宋体" w:cs="宋体"/>
          <w:kern w:val="0"/>
          <w:sz w:val="22"/>
          <w:highlight w:val="none"/>
        </w:rPr>
        <w:t>5）不同</w:t>
      </w:r>
      <w:r>
        <w:rPr>
          <w:rFonts w:hint="eastAsia" w:ascii="宋体" w:hAnsi="宋体" w:eastAsia="宋体" w:cs="宋体"/>
          <w:kern w:val="0"/>
          <w:sz w:val="22"/>
          <w:highlight w:val="none"/>
          <w:lang w:eastAsia="zh-CN"/>
        </w:rPr>
        <w:t>投标人</w:t>
      </w:r>
      <w:r>
        <w:rPr>
          <w:rFonts w:hint="eastAsia" w:ascii="宋体" w:hAnsi="宋体" w:eastAsia="宋体" w:cs="宋体"/>
          <w:kern w:val="0"/>
          <w:sz w:val="22"/>
          <w:highlight w:val="none"/>
        </w:rPr>
        <w:t>的投标文件相互混装；</w:t>
      </w:r>
    </w:p>
    <w:p>
      <w:pPr>
        <w:ind w:firstLine="418" w:firstLineChars="190"/>
        <w:rPr>
          <w:rFonts w:hint="eastAsia" w:ascii="宋体" w:hAnsi="宋体" w:eastAsia="宋体" w:cs="宋体"/>
          <w:kern w:val="0"/>
          <w:sz w:val="22"/>
          <w:highlight w:val="none"/>
        </w:rPr>
      </w:pPr>
      <w:r>
        <w:rPr>
          <w:rFonts w:hint="eastAsia" w:ascii="宋体" w:hAnsi="宋体" w:eastAsia="宋体" w:cs="宋体"/>
          <w:kern w:val="0"/>
          <w:sz w:val="22"/>
          <w:highlight w:val="none"/>
        </w:rPr>
        <w:t>6）不同</w:t>
      </w:r>
      <w:r>
        <w:rPr>
          <w:rFonts w:hint="eastAsia" w:ascii="宋体" w:hAnsi="宋体" w:eastAsia="宋体" w:cs="宋体"/>
          <w:kern w:val="0"/>
          <w:sz w:val="22"/>
          <w:highlight w:val="none"/>
          <w:lang w:eastAsia="zh-CN"/>
        </w:rPr>
        <w:t>投标人</w:t>
      </w:r>
      <w:r>
        <w:rPr>
          <w:rFonts w:hint="eastAsia" w:ascii="宋体" w:hAnsi="宋体" w:eastAsia="宋体" w:cs="宋体"/>
          <w:kern w:val="0"/>
          <w:sz w:val="22"/>
          <w:highlight w:val="none"/>
        </w:rPr>
        <w:t>的投标保证金从同一单位或者个人的账户转出。</w:t>
      </w:r>
    </w:p>
    <w:p>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 xml:space="preserve"> “技术资信标”评审结束后，由评标委员会对各投标人的商务报价进行核查，核查时发现投标报价内容不清楚可要求投标人书面澄清，计算上的错误，可按下面方法修正：</w:t>
      </w:r>
    </w:p>
    <w:p>
      <w:pPr>
        <w:numPr>
          <w:ilvl w:val="0"/>
          <w:numId w:val="16"/>
        </w:numPr>
        <w:tabs>
          <w:tab w:val="left" w:pos="735"/>
        </w:tabs>
        <w:ind w:left="735" w:hanging="315"/>
        <w:rPr>
          <w:rFonts w:hint="eastAsia" w:ascii="宋体" w:hAnsi="宋体" w:eastAsia="宋体" w:cs="宋体"/>
          <w:sz w:val="22"/>
          <w:highlight w:val="none"/>
        </w:rPr>
      </w:pPr>
      <w:r>
        <w:rPr>
          <w:rFonts w:hint="eastAsia" w:ascii="宋体" w:hAnsi="宋体" w:eastAsia="宋体" w:cs="宋体"/>
          <w:sz w:val="22"/>
          <w:highlight w:val="none"/>
        </w:rPr>
        <w:t>投标文件中开标一览表(报价表)内容与投标文件中相应内容不一致的，以开标一览表(报价表)为准；</w:t>
      </w:r>
    </w:p>
    <w:p>
      <w:pPr>
        <w:numPr>
          <w:ilvl w:val="0"/>
          <w:numId w:val="16"/>
        </w:numPr>
        <w:tabs>
          <w:tab w:val="left" w:pos="735"/>
        </w:tabs>
        <w:ind w:left="735" w:hanging="315"/>
        <w:rPr>
          <w:rFonts w:hint="eastAsia" w:ascii="宋体" w:hAnsi="宋体" w:eastAsia="宋体" w:cs="宋体"/>
          <w:sz w:val="22"/>
          <w:highlight w:val="none"/>
        </w:rPr>
      </w:pPr>
      <w:r>
        <w:rPr>
          <w:rFonts w:hint="eastAsia" w:ascii="宋体" w:hAnsi="宋体" w:eastAsia="宋体" w:cs="宋体"/>
          <w:sz w:val="22"/>
          <w:highlight w:val="none"/>
        </w:rPr>
        <w:t>大写金额和小写金额不一致的，以大写金额为准；</w:t>
      </w:r>
    </w:p>
    <w:p>
      <w:pPr>
        <w:numPr>
          <w:ilvl w:val="0"/>
          <w:numId w:val="16"/>
        </w:numPr>
        <w:tabs>
          <w:tab w:val="left" w:pos="735"/>
        </w:tabs>
        <w:ind w:left="735" w:hanging="315"/>
        <w:rPr>
          <w:rFonts w:hint="eastAsia" w:ascii="宋体" w:hAnsi="宋体" w:eastAsia="宋体" w:cs="宋体"/>
          <w:sz w:val="22"/>
          <w:highlight w:val="none"/>
        </w:rPr>
      </w:pPr>
      <w:r>
        <w:rPr>
          <w:rFonts w:hint="eastAsia" w:ascii="宋体" w:hAnsi="宋体" w:eastAsia="宋体" w:cs="宋体"/>
          <w:sz w:val="22"/>
          <w:highlight w:val="none"/>
        </w:rPr>
        <w:t>单价金额小数点或者百分比有明显错位的，以开标一览表的总价为准，并修改单价；</w:t>
      </w:r>
    </w:p>
    <w:p>
      <w:pPr>
        <w:numPr>
          <w:ilvl w:val="0"/>
          <w:numId w:val="16"/>
        </w:numPr>
        <w:tabs>
          <w:tab w:val="left" w:pos="735"/>
        </w:tabs>
        <w:ind w:left="735" w:hanging="315"/>
        <w:rPr>
          <w:rFonts w:hint="eastAsia" w:ascii="宋体" w:hAnsi="宋体" w:eastAsia="宋体" w:cs="宋体"/>
          <w:sz w:val="22"/>
          <w:highlight w:val="none"/>
        </w:rPr>
      </w:pPr>
      <w:r>
        <w:rPr>
          <w:rFonts w:hint="eastAsia" w:ascii="宋体" w:hAnsi="宋体" w:eastAsia="宋体" w:cs="宋体"/>
          <w:sz w:val="22"/>
          <w:highlight w:val="none"/>
        </w:rPr>
        <w:t>总价金额与按单价汇总金额不一致的，以单价金额计算结果为准。</w:t>
      </w:r>
    </w:p>
    <w:p>
      <w:pPr>
        <w:tabs>
          <w:tab w:val="left" w:pos="420"/>
          <w:tab w:val="left" w:pos="735"/>
        </w:tabs>
        <w:ind w:left="420"/>
        <w:rPr>
          <w:rFonts w:hint="eastAsia" w:ascii="宋体" w:hAnsi="宋体" w:eastAsia="宋体" w:cs="宋体"/>
          <w:sz w:val="22"/>
          <w:highlight w:val="none"/>
        </w:rPr>
      </w:pPr>
      <w:r>
        <w:rPr>
          <w:rFonts w:hint="eastAsia" w:ascii="宋体" w:hAnsi="宋体" w:eastAsia="宋体" w:cs="宋体"/>
          <w:sz w:val="22"/>
          <w:highlight w:val="none"/>
        </w:rPr>
        <w:t>同时出现两种以上不一致的，按照前款规定的顺序修正（前款优先顺序为1）→2）→3）→4））。</w:t>
      </w:r>
    </w:p>
    <w:p>
      <w:pPr>
        <w:tabs>
          <w:tab w:val="left" w:pos="735"/>
        </w:tabs>
        <w:ind w:left="420"/>
        <w:rPr>
          <w:rFonts w:hint="eastAsia" w:ascii="宋体" w:hAnsi="宋体" w:eastAsia="宋体" w:cs="宋体"/>
          <w:sz w:val="22"/>
          <w:highlight w:val="none"/>
          <w:u w:val="single"/>
        </w:rPr>
      </w:pPr>
      <w:r>
        <w:rPr>
          <w:rFonts w:hint="eastAsia" w:ascii="宋体" w:hAnsi="宋体" w:eastAsia="宋体" w:cs="宋体"/>
          <w:kern w:val="0"/>
          <w:sz w:val="22"/>
          <w:highlight w:val="none"/>
          <w:u w:val="single"/>
        </w:rPr>
        <w:t>▲</w:t>
      </w:r>
      <w:r>
        <w:rPr>
          <w:rFonts w:hint="eastAsia" w:ascii="宋体" w:hAnsi="宋体" w:eastAsia="宋体" w:cs="宋体"/>
          <w:b/>
          <w:bCs/>
          <w:sz w:val="22"/>
          <w:highlight w:val="none"/>
          <w:u w:val="single"/>
        </w:rPr>
        <w:t>修正后的报价按照本投标须知第23.1条的规定经投标人确认后产生约束力，投标人不确认的，其投标无效。</w:t>
      </w:r>
    </w:p>
    <w:p>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在详细评标之前，评标委员会要审查每份投标文件是否实质上响应了采购文件的要求。实质上响应的投标应该是与采购文件要求的全部条款、条件和规格基本相符，没有重大偏离。</w:t>
      </w:r>
      <w:r>
        <w:rPr>
          <w:rFonts w:hint="eastAsia" w:ascii="宋体" w:hAnsi="宋体" w:eastAsia="宋体" w:cs="宋体"/>
          <w:b/>
          <w:bCs/>
          <w:sz w:val="22"/>
          <w:highlight w:val="none"/>
        </w:rPr>
        <w:t>评标委员会决定投标的响应性只根据投标文件本身的内容，而不寻求外部的证据。</w:t>
      </w:r>
    </w:p>
    <w:p>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实质上没有响应采购文件要求的投标将被拒绝，投标人不得通过修正或撤消不合要求的偏离或保留从而使其投标成为实质上响应的投标。</w:t>
      </w:r>
    </w:p>
    <w:p>
      <w:pPr>
        <w:numPr>
          <w:ilvl w:val="1"/>
          <w:numId w:val="12"/>
        </w:numPr>
        <w:tabs>
          <w:tab w:val="left" w:pos="525"/>
        </w:tabs>
        <w:ind w:left="525" w:hanging="525"/>
        <w:rPr>
          <w:rFonts w:hint="eastAsia" w:ascii="宋体" w:hAnsi="宋体" w:eastAsia="宋体" w:cs="宋体"/>
          <w:szCs w:val="24"/>
          <w:highlight w:val="none"/>
        </w:rPr>
      </w:pPr>
      <w:r>
        <w:rPr>
          <w:rFonts w:hint="eastAsia" w:ascii="宋体" w:hAnsi="宋体" w:eastAsia="宋体" w:cs="宋体"/>
          <w:kern w:val="0"/>
          <w:sz w:val="22"/>
          <w:highlight w:val="none"/>
        </w:rPr>
        <w:t>▲</w:t>
      </w:r>
      <w:r>
        <w:rPr>
          <w:rFonts w:hint="eastAsia" w:ascii="宋体" w:hAnsi="宋体" w:eastAsia="宋体" w:cs="宋体"/>
          <w:b/>
          <w:bCs/>
          <w:kern w:val="0"/>
          <w:sz w:val="22"/>
          <w:highlight w:val="none"/>
          <w:u w:val="single"/>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eastAsia="宋体" w:cs="宋体"/>
          <w:kern w:val="0"/>
          <w:sz w:val="22"/>
          <w:highlight w:val="none"/>
        </w:rPr>
        <w:t>。</w:t>
      </w:r>
    </w:p>
    <w:p>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评标委员会对审查合格的投标文件按照采购文件中制订的评标方法进行综合评定打分。</w:t>
      </w:r>
    </w:p>
    <w:p>
      <w:pPr>
        <w:numPr>
          <w:ilvl w:val="1"/>
          <w:numId w:val="12"/>
        </w:numPr>
        <w:tabs>
          <w:tab w:val="left" w:pos="525"/>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评标过程中遇到特殊情况，由评标委员会遵循公开、公正原则，采取投票方式按照少数服从多数原则决定。</w:t>
      </w:r>
    </w:p>
    <w:p>
      <w:pPr>
        <w:numPr>
          <w:ilvl w:val="1"/>
          <w:numId w:val="12"/>
        </w:numPr>
        <w:tabs>
          <w:tab w:val="left" w:pos="525"/>
        </w:tabs>
        <w:ind w:left="525" w:hanging="525"/>
        <w:rPr>
          <w:rFonts w:hint="eastAsia" w:ascii="宋体" w:hAnsi="宋体" w:eastAsia="宋体" w:cs="宋体"/>
          <w:b/>
          <w:bCs/>
          <w:sz w:val="22"/>
          <w:highlight w:val="none"/>
          <w:u w:val="single"/>
          <w:shd w:val="clear" w:color="auto" w:fill="FFFF00"/>
        </w:rPr>
      </w:pPr>
      <w:r>
        <w:rPr>
          <w:rFonts w:hint="eastAsia" w:ascii="宋体" w:hAnsi="宋体" w:eastAsia="宋体" w:cs="宋体"/>
          <w:b/>
          <w:bCs/>
          <w:sz w:val="22"/>
          <w:highlight w:val="none"/>
          <w:u w:val="single"/>
        </w:rPr>
        <w:t>▲</w:t>
      </w:r>
      <w:r>
        <w:rPr>
          <w:rFonts w:hint="eastAsia" w:ascii="宋体" w:hAnsi="宋体" w:eastAsia="宋体" w:cs="宋体"/>
          <w:b/>
          <w:bCs/>
          <w:sz w:val="22"/>
          <w:highlight w:val="none"/>
          <w:u w:val="single"/>
          <w:lang w:val="en-US" w:eastAsia="zh-CN"/>
        </w:rPr>
        <w:t>本项目以标段未单位进行评审，</w:t>
      </w:r>
      <w:r>
        <w:rPr>
          <w:rFonts w:hint="eastAsia" w:ascii="宋体" w:hAnsi="宋体" w:eastAsia="宋体" w:cs="宋体"/>
          <w:b/>
          <w:bCs/>
          <w:sz w:val="22"/>
          <w:highlight w:val="none"/>
          <w:u w:val="single"/>
        </w:rPr>
        <w:t>如果</w:t>
      </w:r>
      <w:r>
        <w:rPr>
          <w:rFonts w:hint="eastAsia" w:ascii="宋体" w:hAnsi="宋体" w:eastAsia="宋体" w:cs="宋体"/>
          <w:b/>
          <w:bCs/>
          <w:sz w:val="22"/>
          <w:highlight w:val="none"/>
          <w:u w:val="single"/>
          <w:lang w:val="en-US" w:eastAsia="zh-CN"/>
        </w:rPr>
        <w:t>某标段</w:t>
      </w:r>
      <w:r>
        <w:rPr>
          <w:rFonts w:hint="eastAsia" w:ascii="宋体" w:hAnsi="宋体" w:eastAsia="宋体" w:cs="宋体"/>
          <w:b/>
          <w:bCs/>
          <w:sz w:val="22"/>
          <w:highlight w:val="none"/>
          <w:u w:val="single"/>
          <w:lang w:eastAsia="zh-CN"/>
        </w:rPr>
        <w:t>投标人</w:t>
      </w:r>
      <w:r>
        <w:rPr>
          <w:rFonts w:hint="eastAsia" w:ascii="宋体" w:hAnsi="宋体" w:eastAsia="宋体" w:cs="宋体"/>
          <w:b/>
          <w:bCs/>
          <w:sz w:val="22"/>
          <w:highlight w:val="none"/>
          <w:u w:val="single"/>
        </w:rPr>
        <w:t>的报价超出</w:t>
      </w:r>
      <w:r>
        <w:rPr>
          <w:rFonts w:hint="eastAsia" w:ascii="宋体" w:hAnsi="宋体" w:eastAsia="宋体" w:cs="宋体"/>
          <w:b/>
          <w:bCs/>
          <w:sz w:val="22"/>
          <w:highlight w:val="none"/>
          <w:u w:val="single"/>
          <w:lang w:eastAsia="zh-CN"/>
        </w:rPr>
        <w:t>采购预算</w:t>
      </w:r>
      <w:r>
        <w:rPr>
          <w:rFonts w:hint="eastAsia" w:ascii="宋体" w:hAnsi="宋体" w:eastAsia="宋体" w:cs="宋体"/>
          <w:b/>
          <w:bCs/>
          <w:sz w:val="22"/>
          <w:highlight w:val="none"/>
          <w:u w:val="single"/>
        </w:rPr>
        <w:t>，则</w:t>
      </w:r>
      <w:r>
        <w:rPr>
          <w:rFonts w:hint="eastAsia" w:ascii="宋体" w:hAnsi="宋体" w:eastAsia="宋体" w:cs="宋体"/>
          <w:b/>
          <w:bCs/>
          <w:sz w:val="22"/>
          <w:highlight w:val="none"/>
          <w:u w:val="single"/>
          <w:lang w:val="en-US" w:eastAsia="zh-CN"/>
        </w:rPr>
        <w:t>该</w:t>
      </w:r>
      <w:r>
        <w:rPr>
          <w:rFonts w:hint="eastAsia" w:ascii="宋体" w:hAnsi="宋体" w:eastAsia="宋体" w:cs="宋体"/>
          <w:b/>
          <w:bCs/>
          <w:sz w:val="22"/>
          <w:highlight w:val="none"/>
          <w:u w:val="single"/>
          <w:lang w:eastAsia="zh-CN"/>
        </w:rPr>
        <w:t>投标人</w:t>
      </w:r>
      <w:r>
        <w:rPr>
          <w:rFonts w:hint="eastAsia" w:ascii="宋体" w:hAnsi="宋体" w:eastAsia="宋体" w:cs="宋体"/>
          <w:b/>
          <w:bCs/>
          <w:sz w:val="22"/>
          <w:highlight w:val="none"/>
          <w:u w:val="single"/>
          <w:lang w:val="en-US" w:eastAsia="zh-CN"/>
        </w:rPr>
        <w:t>关于</w:t>
      </w:r>
      <w:r>
        <w:rPr>
          <w:rFonts w:hint="eastAsia" w:ascii="宋体" w:hAnsi="宋体" w:eastAsia="宋体" w:cs="宋体"/>
          <w:b/>
          <w:bCs/>
          <w:sz w:val="22"/>
          <w:highlight w:val="none"/>
          <w:u w:val="single"/>
        </w:rPr>
        <w:t>该</w:t>
      </w:r>
      <w:r>
        <w:rPr>
          <w:rFonts w:hint="eastAsia" w:ascii="宋体" w:hAnsi="宋体" w:eastAsia="宋体" w:cs="宋体"/>
          <w:b/>
          <w:bCs/>
          <w:sz w:val="22"/>
          <w:highlight w:val="none"/>
          <w:u w:val="single"/>
          <w:lang w:val="en-US" w:eastAsia="zh-CN"/>
        </w:rPr>
        <w:t>标段</w:t>
      </w:r>
      <w:r>
        <w:rPr>
          <w:rFonts w:hint="eastAsia" w:ascii="宋体" w:hAnsi="宋体" w:eastAsia="宋体" w:cs="宋体"/>
          <w:b/>
          <w:bCs/>
          <w:sz w:val="22"/>
          <w:highlight w:val="none"/>
          <w:u w:val="single"/>
        </w:rPr>
        <w:t>的报价作无效标处理。本次</w:t>
      </w:r>
      <w:r>
        <w:rPr>
          <w:rFonts w:hint="eastAsia" w:ascii="宋体" w:hAnsi="宋体" w:eastAsia="宋体" w:cs="宋体"/>
          <w:b/>
          <w:bCs/>
          <w:sz w:val="22"/>
          <w:highlight w:val="none"/>
          <w:u w:val="single"/>
          <w:lang w:val="en-US" w:eastAsia="zh-CN"/>
        </w:rPr>
        <w:t>某标段</w:t>
      </w:r>
      <w:r>
        <w:rPr>
          <w:rFonts w:hint="eastAsia" w:ascii="宋体" w:hAnsi="宋体" w:eastAsia="宋体" w:cs="宋体"/>
          <w:b/>
          <w:bCs/>
          <w:sz w:val="22"/>
          <w:highlight w:val="none"/>
          <w:u w:val="single"/>
        </w:rPr>
        <w:t>采购如果所有</w:t>
      </w:r>
      <w:r>
        <w:rPr>
          <w:rFonts w:hint="eastAsia" w:ascii="宋体" w:hAnsi="宋体" w:eastAsia="宋体" w:cs="宋体"/>
          <w:b/>
          <w:bCs/>
          <w:sz w:val="22"/>
          <w:highlight w:val="none"/>
          <w:u w:val="single"/>
          <w:lang w:eastAsia="zh-CN"/>
        </w:rPr>
        <w:t>投标人</w:t>
      </w:r>
      <w:r>
        <w:rPr>
          <w:rFonts w:hint="eastAsia" w:ascii="宋体" w:hAnsi="宋体" w:eastAsia="宋体" w:cs="宋体"/>
          <w:b/>
          <w:bCs/>
          <w:sz w:val="22"/>
          <w:highlight w:val="none"/>
          <w:u w:val="single"/>
        </w:rPr>
        <w:t>的报价均超出</w:t>
      </w:r>
      <w:r>
        <w:rPr>
          <w:rFonts w:hint="eastAsia" w:ascii="宋体" w:hAnsi="宋体" w:eastAsia="宋体" w:cs="宋体"/>
          <w:b/>
          <w:bCs/>
          <w:sz w:val="22"/>
          <w:highlight w:val="none"/>
          <w:u w:val="single"/>
          <w:lang w:eastAsia="zh-CN"/>
        </w:rPr>
        <w:t>采购预算</w:t>
      </w:r>
      <w:r>
        <w:rPr>
          <w:rFonts w:hint="eastAsia" w:ascii="宋体" w:hAnsi="宋体" w:eastAsia="宋体" w:cs="宋体"/>
          <w:b/>
          <w:bCs/>
          <w:sz w:val="22"/>
          <w:highlight w:val="none"/>
          <w:u w:val="single"/>
        </w:rPr>
        <w:t>，则</w:t>
      </w:r>
      <w:r>
        <w:rPr>
          <w:rFonts w:hint="eastAsia" w:ascii="宋体" w:hAnsi="宋体" w:eastAsia="宋体" w:cs="宋体"/>
          <w:b/>
          <w:bCs/>
          <w:sz w:val="22"/>
          <w:highlight w:val="none"/>
          <w:u w:val="single"/>
          <w:lang w:val="en-US" w:eastAsia="zh-CN"/>
        </w:rPr>
        <w:t>该标段</w:t>
      </w:r>
      <w:r>
        <w:rPr>
          <w:rFonts w:hint="eastAsia" w:ascii="宋体" w:hAnsi="宋体" w:eastAsia="宋体" w:cs="宋体"/>
          <w:b/>
          <w:bCs/>
          <w:sz w:val="22"/>
          <w:highlight w:val="none"/>
          <w:u w:val="single"/>
        </w:rPr>
        <w:t>做废标处理。</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投标文件的澄清</w:t>
      </w:r>
    </w:p>
    <w:p>
      <w:pPr>
        <w:numPr>
          <w:ilvl w:val="1"/>
          <w:numId w:val="17"/>
        </w:numPr>
        <w:tabs>
          <w:tab w:val="left" w:pos="420"/>
          <w:tab w:val="left" w:pos="450"/>
        </w:tabs>
        <w:ind w:left="525" w:hanging="525"/>
        <w:rPr>
          <w:rFonts w:hint="eastAsia" w:ascii="宋体" w:hAnsi="宋体" w:eastAsia="宋体" w:cs="宋体"/>
          <w:sz w:val="22"/>
          <w:highlight w:val="none"/>
          <w:u w:val="single"/>
        </w:rPr>
      </w:pPr>
      <w:r>
        <w:rPr>
          <w:rFonts w:hint="eastAsia" w:ascii="宋体" w:hAnsi="宋体" w:eastAsia="宋体" w:cs="宋体"/>
          <w:sz w:val="22"/>
          <w:highlight w:val="none"/>
        </w:rPr>
        <w:t xml:space="preserve"> 在评标期间，评标委员会可以书面方式要求投标人对投标文件中含义不明确、对同类问题表述不一致或者有明显文字和计算错误的内容作必要的澄清、说明或补正。澄清、说明或补正应以书面形式并由</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或其授权代表签署，但澄清内容不得超出投标文件的范围或者改变投标文件的实质性内容</w:t>
      </w:r>
      <w:r>
        <w:rPr>
          <w:rFonts w:hint="eastAsia" w:ascii="宋体" w:hAnsi="宋体" w:eastAsia="宋体" w:cs="宋体"/>
          <w:sz w:val="22"/>
          <w:highlight w:val="none"/>
          <w:u w:val="none"/>
        </w:rPr>
        <w:t>。</w:t>
      </w:r>
      <w:r>
        <w:rPr>
          <w:rFonts w:hint="eastAsia" w:ascii="宋体" w:hAnsi="宋体" w:eastAsia="宋体" w:cs="宋体"/>
          <w:b/>
          <w:bCs/>
          <w:sz w:val="22"/>
          <w:highlight w:val="none"/>
          <w:u w:val="single"/>
        </w:rPr>
        <w:t>▲拒不按要求对其投标文件进行澄清，说明或补正的投标人，评标委员会将其作无效标处理</w:t>
      </w:r>
      <w:r>
        <w:rPr>
          <w:rFonts w:hint="eastAsia" w:ascii="宋体" w:hAnsi="宋体" w:eastAsia="宋体" w:cs="宋体"/>
          <w:sz w:val="22"/>
          <w:highlight w:val="none"/>
          <w:u w:val="single"/>
        </w:rPr>
        <w:t>。</w:t>
      </w:r>
    </w:p>
    <w:p>
      <w:pPr>
        <w:numPr>
          <w:ilvl w:val="1"/>
          <w:numId w:val="17"/>
        </w:numPr>
        <w:tabs>
          <w:tab w:val="left" w:pos="420"/>
          <w:tab w:val="left" w:pos="450"/>
        </w:tabs>
        <w:ind w:left="525" w:hanging="525"/>
        <w:rPr>
          <w:rFonts w:hint="eastAsia" w:ascii="宋体" w:hAnsi="宋体" w:eastAsia="宋体" w:cs="宋体"/>
          <w:sz w:val="22"/>
          <w:highlight w:val="none"/>
        </w:rPr>
      </w:pPr>
      <w:r>
        <w:rPr>
          <w:rFonts w:hint="eastAsia" w:ascii="宋体" w:hAnsi="宋体" w:eastAsia="宋体" w:cs="宋体"/>
          <w:sz w:val="22"/>
          <w:highlight w:val="none"/>
        </w:rPr>
        <w:t xml:space="preserve"> </w:t>
      </w:r>
      <w:r>
        <w:rPr>
          <w:rFonts w:hint="eastAsia" w:ascii="宋体" w:hAnsi="宋体" w:eastAsia="宋体" w:cs="宋体"/>
          <w:b/>
          <w:bCs/>
          <w:sz w:val="22"/>
          <w:highlight w:val="none"/>
          <w:u w:val="single"/>
        </w:rPr>
        <w:t>▲经澄清后，若偏差仍存在，且不可接受，</w:t>
      </w:r>
      <w:r>
        <w:rPr>
          <w:rFonts w:hint="eastAsia" w:ascii="宋体" w:hAnsi="宋体" w:eastAsia="宋体" w:cs="宋体"/>
          <w:b/>
          <w:bCs/>
          <w:sz w:val="22"/>
          <w:highlight w:val="none"/>
          <w:u w:val="single"/>
          <w:lang w:val="en-US" w:eastAsia="zh-CN"/>
        </w:rPr>
        <w:t>投标人则被认为是</w:t>
      </w:r>
      <w:r>
        <w:rPr>
          <w:rFonts w:hint="eastAsia" w:ascii="宋体" w:hAnsi="宋体" w:eastAsia="宋体" w:cs="宋体"/>
          <w:b/>
          <w:bCs/>
          <w:sz w:val="22"/>
          <w:highlight w:val="none"/>
          <w:u w:val="single"/>
        </w:rPr>
        <w:t>“没有实质性响应采购文件要求”，其投标</w:t>
      </w:r>
      <w:r>
        <w:rPr>
          <w:rFonts w:hint="eastAsia" w:ascii="宋体" w:hAnsi="宋体" w:eastAsia="宋体" w:cs="宋体"/>
          <w:b/>
          <w:bCs/>
          <w:sz w:val="22"/>
          <w:highlight w:val="none"/>
          <w:u w:val="single"/>
          <w:lang w:val="en-US" w:eastAsia="zh-CN"/>
        </w:rPr>
        <w:t>将作无效标处理</w:t>
      </w:r>
      <w:r>
        <w:rPr>
          <w:rFonts w:hint="eastAsia" w:ascii="宋体" w:hAnsi="宋体" w:eastAsia="宋体" w:cs="宋体"/>
          <w:sz w:val="22"/>
          <w:highlight w:val="none"/>
          <w:u w:val="single"/>
        </w:rPr>
        <w:t>。</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确定中标候选人</w:t>
      </w:r>
    </w:p>
    <w:p>
      <w:pPr>
        <w:numPr>
          <w:ilvl w:val="1"/>
          <w:numId w:val="18"/>
        </w:numPr>
        <w:tabs>
          <w:tab w:val="left" w:pos="540"/>
        </w:tabs>
        <w:rPr>
          <w:rFonts w:hint="eastAsia" w:ascii="宋体" w:hAnsi="宋体" w:eastAsia="宋体" w:cs="宋体"/>
          <w:sz w:val="22"/>
          <w:highlight w:val="none"/>
        </w:rPr>
      </w:pPr>
      <w:r>
        <w:rPr>
          <w:rFonts w:hint="eastAsia" w:ascii="宋体" w:hAnsi="宋体" w:eastAsia="宋体" w:cs="宋体"/>
          <w:sz w:val="22"/>
          <w:highlight w:val="none"/>
        </w:rPr>
        <w:t xml:space="preserve"> 本次采购由评标委员会推荐中标候选人，采购人根据评标委员会的推荐结果进行最终确认。</w:t>
      </w:r>
    </w:p>
    <w:p>
      <w:pPr>
        <w:numPr>
          <w:ilvl w:val="1"/>
          <w:numId w:val="18"/>
        </w:numPr>
        <w:tabs>
          <w:tab w:val="left" w:pos="540"/>
        </w:tabs>
        <w:rPr>
          <w:rFonts w:hint="eastAsia" w:ascii="宋体" w:hAnsi="宋体" w:eastAsia="宋体" w:cs="宋体"/>
          <w:sz w:val="22"/>
          <w:highlight w:val="none"/>
        </w:rPr>
      </w:pPr>
      <w:r>
        <w:rPr>
          <w:rFonts w:hint="eastAsia" w:ascii="宋体" w:hAnsi="宋体" w:eastAsia="宋体" w:cs="宋体"/>
          <w:sz w:val="22"/>
          <w:highlight w:val="none"/>
        </w:rPr>
        <w:t xml:space="preserve"> 评标委员会依据法律、法规及采购文件有关规定在有效标中按投标人的综合得分（即技术资信分与商务（报价）分之和）高低进行排序，综合得分第一</w:t>
      </w:r>
      <w:r>
        <w:rPr>
          <w:rFonts w:hint="eastAsia" w:ascii="宋体" w:hAnsi="宋体" w:eastAsia="宋体" w:cs="宋体"/>
          <w:sz w:val="22"/>
          <w:highlight w:val="none"/>
          <w:lang w:eastAsia="zh-CN"/>
        </w:rPr>
        <w:t>、</w:t>
      </w:r>
      <w:r>
        <w:rPr>
          <w:rFonts w:hint="eastAsia" w:ascii="宋体" w:hAnsi="宋体" w:eastAsia="宋体" w:cs="宋体"/>
          <w:sz w:val="22"/>
          <w:highlight w:val="none"/>
          <w:lang w:val="en-US" w:eastAsia="zh-CN"/>
        </w:rPr>
        <w:t>第二名</w:t>
      </w:r>
      <w:r>
        <w:rPr>
          <w:rFonts w:hint="eastAsia" w:ascii="宋体" w:hAnsi="宋体" w:eastAsia="宋体" w:cs="宋体"/>
          <w:sz w:val="22"/>
          <w:highlight w:val="none"/>
        </w:rPr>
        <w:t>的投标人推荐为中标候选人（综合得分相同以投标报价低的排序第一；综合得分且投标报价相同的，则由评标委员会</w:t>
      </w:r>
      <w:r>
        <w:rPr>
          <w:rFonts w:hint="eastAsia" w:ascii="宋体" w:hAnsi="宋体" w:eastAsia="宋体" w:cs="宋体"/>
          <w:sz w:val="22"/>
          <w:highlight w:val="none"/>
          <w:lang w:val="en-US" w:eastAsia="zh-CN"/>
        </w:rPr>
        <w:t>以少数服从多数的原则投票选择</w:t>
      </w:r>
      <w:r>
        <w:rPr>
          <w:rFonts w:hint="eastAsia" w:ascii="宋体" w:hAnsi="宋体" w:eastAsia="宋体" w:cs="宋体"/>
          <w:sz w:val="22"/>
          <w:highlight w:val="none"/>
        </w:rPr>
        <w:t>其中一名为名次优先者）。</w:t>
      </w:r>
    </w:p>
    <w:p>
      <w:pPr>
        <w:numPr>
          <w:ilvl w:val="1"/>
          <w:numId w:val="18"/>
        </w:numPr>
        <w:tabs>
          <w:tab w:val="left" w:pos="540"/>
        </w:tabs>
        <w:rPr>
          <w:rFonts w:hint="eastAsia" w:ascii="宋体" w:hAnsi="宋体" w:eastAsia="宋体" w:cs="宋体"/>
          <w:sz w:val="22"/>
          <w:highlight w:val="none"/>
        </w:rPr>
      </w:pPr>
      <w:r>
        <w:rPr>
          <w:rFonts w:hint="eastAsia" w:ascii="宋体" w:hAnsi="宋体" w:eastAsia="宋体" w:cs="宋体"/>
          <w:sz w:val="22"/>
          <w:highlight w:val="none"/>
        </w:rPr>
        <w:t xml:space="preserve"> 排名第一的中标候选人放弃中标；因不可抗力提出不能履行合同；或者采购文件规定应当提交履约担保而在规定的期限内未能提交的；或未能在规定时间内与采购人签订合同的；或者经质疑，采购人审查后，确因排名第一的候选人在本次采购活动中存在违法违规行为或其他原因使质疑成立的，采购人可以视具体情况直接确定排名第二的候选</w:t>
      </w:r>
      <w:r>
        <w:rPr>
          <w:rFonts w:hint="eastAsia" w:ascii="宋体" w:hAnsi="宋体" w:eastAsia="宋体" w:cs="宋体"/>
          <w:sz w:val="22"/>
          <w:highlight w:val="none"/>
          <w:lang w:eastAsia="zh-CN"/>
        </w:rPr>
        <w:t>投标人</w:t>
      </w:r>
      <w:r>
        <w:rPr>
          <w:rFonts w:hint="eastAsia" w:ascii="宋体" w:hAnsi="宋体" w:eastAsia="宋体" w:cs="宋体"/>
          <w:sz w:val="22"/>
          <w:highlight w:val="none"/>
        </w:rPr>
        <w:t>为中标</w:t>
      </w:r>
      <w:r>
        <w:rPr>
          <w:rFonts w:hint="eastAsia" w:ascii="宋体" w:hAnsi="宋体" w:eastAsia="宋体" w:cs="宋体"/>
          <w:sz w:val="22"/>
          <w:highlight w:val="none"/>
          <w:lang w:eastAsia="zh-CN"/>
        </w:rPr>
        <w:t>投标人</w:t>
      </w:r>
      <w:r>
        <w:rPr>
          <w:rFonts w:hint="eastAsia" w:ascii="宋体" w:hAnsi="宋体" w:eastAsia="宋体" w:cs="宋体"/>
          <w:sz w:val="22"/>
          <w:highlight w:val="none"/>
        </w:rPr>
        <w:t>，或重新组织采购活动。</w:t>
      </w:r>
    </w:p>
    <w:p>
      <w:pPr>
        <w:numPr>
          <w:ilvl w:val="1"/>
          <w:numId w:val="18"/>
        </w:numPr>
        <w:tabs>
          <w:tab w:val="left" w:pos="540"/>
        </w:tabs>
        <w:rPr>
          <w:rFonts w:hint="eastAsia" w:ascii="宋体" w:hAnsi="宋体" w:eastAsia="宋体" w:cs="宋体"/>
          <w:sz w:val="22"/>
          <w:highlight w:val="none"/>
        </w:rPr>
      </w:pPr>
      <w:r>
        <w:rPr>
          <w:rFonts w:hint="eastAsia" w:ascii="宋体" w:hAnsi="宋体" w:eastAsia="宋体" w:cs="宋体"/>
          <w:sz w:val="22"/>
          <w:highlight w:val="none"/>
        </w:rPr>
        <w:t xml:space="preserve"> 采购人将把中标通知书授予最佳投标者，最低报价不是中标的保证。</w:t>
      </w:r>
    </w:p>
    <w:p>
      <w:pPr>
        <w:numPr>
          <w:ilvl w:val="1"/>
          <w:numId w:val="18"/>
        </w:numPr>
        <w:tabs>
          <w:tab w:val="left" w:pos="540"/>
        </w:tabs>
        <w:rPr>
          <w:rFonts w:hint="eastAsia" w:ascii="宋体" w:hAnsi="宋体" w:eastAsia="宋体" w:cs="宋体"/>
          <w:sz w:val="22"/>
          <w:highlight w:val="none"/>
        </w:rPr>
      </w:pPr>
      <w:r>
        <w:rPr>
          <w:rFonts w:hint="eastAsia" w:ascii="宋体" w:hAnsi="宋体" w:eastAsia="宋体" w:cs="宋体"/>
          <w:sz w:val="22"/>
          <w:highlight w:val="none"/>
        </w:rPr>
        <w:t xml:space="preserve"> 采购单位对决标结果不做任何解释。</w:t>
      </w:r>
    </w:p>
    <w:p>
      <w:pPr>
        <w:numPr>
          <w:ilvl w:val="0"/>
          <w:numId w:val="3"/>
        </w:numPr>
        <w:tabs>
          <w:tab w:val="left" w:pos="525"/>
          <w:tab w:val="left" w:pos="900"/>
        </w:tabs>
        <w:ind w:left="525" w:hanging="525"/>
        <w:rPr>
          <w:rFonts w:hint="eastAsia" w:ascii="宋体" w:hAnsi="宋体" w:eastAsia="宋体" w:cs="宋体"/>
          <w:b/>
          <w:szCs w:val="21"/>
          <w:highlight w:val="none"/>
        </w:rPr>
      </w:pPr>
      <w:r>
        <w:rPr>
          <w:rFonts w:hint="eastAsia" w:ascii="宋体" w:hAnsi="宋体" w:eastAsia="宋体" w:cs="宋体"/>
          <w:b/>
          <w:szCs w:val="21"/>
          <w:highlight w:val="none"/>
        </w:rPr>
        <w:t>重新采购</w:t>
      </w:r>
    </w:p>
    <w:p>
      <w:pPr>
        <w:snapToGrid w:val="0"/>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lang w:val="en-US" w:eastAsia="zh-CN"/>
        </w:rPr>
        <w:t>本项目以标段为单位进行评审，某标段</w:t>
      </w:r>
      <w:r>
        <w:rPr>
          <w:rFonts w:hint="eastAsia" w:ascii="宋体" w:hAnsi="宋体" w:eastAsia="宋体" w:cs="宋体"/>
          <w:bCs/>
          <w:szCs w:val="21"/>
          <w:highlight w:val="none"/>
        </w:rPr>
        <w:t>如第一次采购因有效投标人数量不足3家</w:t>
      </w:r>
      <w:r>
        <w:rPr>
          <w:rFonts w:hint="eastAsia" w:ascii="宋体" w:hAnsi="宋体" w:eastAsia="宋体" w:cs="宋体"/>
          <w:bCs/>
          <w:szCs w:val="21"/>
          <w:highlight w:val="none"/>
          <w:lang w:val="en-US" w:eastAsia="zh-CN"/>
        </w:rPr>
        <w:t>的则该标段</w:t>
      </w:r>
      <w:r>
        <w:rPr>
          <w:rFonts w:hint="eastAsia" w:ascii="宋体" w:hAnsi="宋体" w:eastAsia="宋体" w:cs="宋体"/>
          <w:bCs/>
          <w:szCs w:val="21"/>
          <w:highlight w:val="none"/>
        </w:rPr>
        <w:t>作废标处理，根据《温州市市属国有企业采购管理办法（试行）的通知》相关条款规定，采购人将重新组织采购。</w:t>
      </w:r>
    </w:p>
    <w:p>
      <w:pPr>
        <w:snapToGrid w:val="0"/>
        <w:ind w:firstLine="420" w:firstLineChars="200"/>
        <w:rPr>
          <w:rFonts w:hint="eastAsia" w:ascii="宋体" w:hAnsi="宋体" w:eastAsia="宋体" w:cs="宋体"/>
          <w:bCs/>
          <w:szCs w:val="21"/>
          <w:highlight w:val="none"/>
        </w:rPr>
      </w:pPr>
      <w:r>
        <w:rPr>
          <w:rFonts w:hint="eastAsia" w:ascii="宋体" w:hAnsi="宋体" w:eastAsia="宋体" w:cs="宋体"/>
          <w:bCs/>
          <w:szCs w:val="21"/>
          <w:highlight w:val="none"/>
        </w:rPr>
        <w:t>本项目属于国有企业自主采购项目，如重新采购后，在投标截止时间止及评审期间，</w:t>
      </w:r>
      <w:r>
        <w:rPr>
          <w:rFonts w:hint="eastAsia" w:ascii="宋体" w:hAnsi="宋体" w:eastAsia="宋体" w:cs="宋体"/>
          <w:bCs/>
          <w:szCs w:val="21"/>
          <w:highlight w:val="none"/>
          <w:lang w:val="en-US" w:eastAsia="zh-CN"/>
        </w:rPr>
        <w:t>某标段</w:t>
      </w:r>
      <w:r>
        <w:rPr>
          <w:rFonts w:hint="eastAsia" w:ascii="宋体" w:hAnsi="宋体" w:eastAsia="宋体" w:cs="宋体"/>
          <w:bCs/>
          <w:szCs w:val="21"/>
          <w:highlight w:val="none"/>
        </w:rPr>
        <w:t>出现有效</w:t>
      </w:r>
      <w:r>
        <w:rPr>
          <w:rFonts w:hint="eastAsia" w:ascii="宋体" w:hAnsi="宋体" w:eastAsia="宋体" w:cs="宋体"/>
          <w:bCs/>
          <w:szCs w:val="21"/>
          <w:highlight w:val="none"/>
          <w:lang w:eastAsia="zh-CN"/>
        </w:rPr>
        <w:t>投标人</w:t>
      </w:r>
      <w:r>
        <w:rPr>
          <w:rFonts w:hint="eastAsia" w:ascii="宋体" w:hAnsi="宋体" w:eastAsia="宋体" w:cs="宋体"/>
          <w:bCs/>
          <w:szCs w:val="21"/>
          <w:highlight w:val="none"/>
        </w:rPr>
        <w:t>不足三家的情形，采购人可根据实际情况决定</w:t>
      </w:r>
      <w:r>
        <w:rPr>
          <w:rFonts w:hint="eastAsia" w:ascii="宋体" w:hAnsi="宋体" w:eastAsia="宋体" w:cs="宋体"/>
          <w:bCs/>
          <w:szCs w:val="21"/>
          <w:highlight w:val="none"/>
          <w:lang w:val="en-US" w:eastAsia="zh-CN"/>
        </w:rPr>
        <w:t>该标段</w:t>
      </w:r>
      <w:r>
        <w:rPr>
          <w:rFonts w:hint="eastAsia" w:ascii="宋体" w:hAnsi="宋体" w:eastAsia="宋体" w:cs="宋体"/>
          <w:bCs/>
          <w:szCs w:val="21"/>
          <w:highlight w:val="none"/>
        </w:rPr>
        <w:t>继续按原有采购方式继续进行采购活动或转变采购方式或流标。</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评标细则详见本采购文件《评标原则及方法》。</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未尽事宜遵循相关法律法规及规范性文件执行。</w:t>
      </w:r>
    </w:p>
    <w:p>
      <w:pPr>
        <w:spacing w:before="156" w:beforeLines="50" w:after="156" w:afterLines="5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六、 授予合同</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pPr>
        <w:numPr>
          <w:ilvl w:val="0"/>
          <w:numId w:val="3"/>
        </w:numPr>
        <w:tabs>
          <w:tab w:val="left" w:pos="540"/>
          <w:tab w:val="left" w:pos="900"/>
        </w:tabs>
        <w:ind w:left="525" w:hanging="525"/>
        <w:rPr>
          <w:rFonts w:hint="eastAsia" w:ascii="宋体" w:hAnsi="宋体" w:eastAsia="宋体" w:cs="宋体"/>
          <w:bCs/>
          <w:sz w:val="22"/>
          <w:highlight w:val="none"/>
        </w:rPr>
      </w:pPr>
      <w:r>
        <w:rPr>
          <w:rFonts w:hint="eastAsia" w:ascii="宋体" w:hAnsi="宋体" w:eastAsia="宋体" w:cs="宋体"/>
          <w:bCs/>
          <w:sz w:val="22"/>
          <w:highlight w:val="none"/>
        </w:rPr>
        <w:t>确定中标</w:t>
      </w:r>
      <w:r>
        <w:rPr>
          <w:rFonts w:hint="eastAsia" w:ascii="宋体" w:hAnsi="宋体" w:eastAsia="宋体" w:cs="宋体"/>
          <w:bCs/>
          <w:sz w:val="22"/>
          <w:highlight w:val="none"/>
          <w:lang w:eastAsia="zh-CN"/>
        </w:rPr>
        <w:t>投标人</w:t>
      </w:r>
    </w:p>
    <w:p>
      <w:pPr>
        <w:numPr>
          <w:ilvl w:val="1"/>
          <w:numId w:val="19"/>
        </w:numPr>
        <w:tabs>
          <w:tab w:val="left" w:pos="540"/>
        </w:tabs>
        <w:rPr>
          <w:rFonts w:hint="eastAsia" w:ascii="宋体" w:hAnsi="宋体" w:eastAsia="宋体" w:cs="宋体"/>
          <w:bCs/>
          <w:sz w:val="22"/>
          <w:highlight w:val="none"/>
        </w:rPr>
      </w:pPr>
      <w:r>
        <w:rPr>
          <w:rFonts w:hint="eastAsia" w:ascii="宋体" w:hAnsi="宋体" w:eastAsia="宋体" w:cs="宋体"/>
          <w:sz w:val="22"/>
          <w:highlight w:val="none"/>
        </w:rPr>
        <w:t>采购</w:t>
      </w:r>
      <w:r>
        <w:rPr>
          <w:rFonts w:hint="eastAsia" w:ascii="宋体" w:hAnsi="宋体" w:eastAsia="宋体" w:cs="宋体"/>
          <w:bCs/>
          <w:sz w:val="22"/>
          <w:highlight w:val="none"/>
        </w:rPr>
        <w:t>人自收到评标报告之日起5个工作日内，在评标报告确定的中标候选人名单中按顺序确定中标</w:t>
      </w:r>
      <w:r>
        <w:rPr>
          <w:rFonts w:hint="eastAsia" w:ascii="宋体" w:hAnsi="宋体" w:eastAsia="宋体" w:cs="宋体"/>
          <w:bCs/>
          <w:sz w:val="22"/>
          <w:highlight w:val="none"/>
          <w:lang w:eastAsia="zh-CN"/>
        </w:rPr>
        <w:t>投标人</w:t>
      </w:r>
      <w:r>
        <w:rPr>
          <w:rFonts w:hint="eastAsia" w:ascii="宋体" w:hAnsi="宋体" w:eastAsia="宋体" w:cs="宋体"/>
          <w:bCs/>
          <w:sz w:val="22"/>
          <w:highlight w:val="none"/>
        </w:rPr>
        <w:t>。</w:t>
      </w:r>
    </w:p>
    <w:p>
      <w:pPr>
        <w:numPr>
          <w:ilvl w:val="1"/>
          <w:numId w:val="19"/>
        </w:numPr>
        <w:tabs>
          <w:tab w:val="left" w:pos="540"/>
        </w:tabs>
        <w:rPr>
          <w:rFonts w:hint="eastAsia" w:ascii="宋体" w:hAnsi="宋体" w:eastAsia="宋体" w:cs="宋体"/>
          <w:bCs/>
          <w:sz w:val="22"/>
          <w:highlight w:val="none"/>
        </w:rPr>
      </w:pPr>
      <w:r>
        <w:rPr>
          <w:rFonts w:hint="eastAsia" w:ascii="宋体" w:hAnsi="宋体" w:eastAsia="宋体" w:cs="宋体"/>
          <w:sz w:val="22"/>
          <w:highlight w:val="none"/>
        </w:rPr>
        <w:t>中标</w:t>
      </w:r>
      <w:r>
        <w:rPr>
          <w:rFonts w:hint="eastAsia" w:ascii="宋体" w:hAnsi="宋体" w:eastAsia="宋体" w:cs="宋体"/>
          <w:bCs/>
          <w:sz w:val="22"/>
          <w:highlight w:val="none"/>
          <w:lang w:eastAsia="zh-CN"/>
        </w:rPr>
        <w:t>投标人</w:t>
      </w:r>
      <w:r>
        <w:rPr>
          <w:rFonts w:hint="eastAsia" w:ascii="宋体" w:hAnsi="宋体" w:eastAsia="宋体" w:cs="宋体"/>
          <w:bCs/>
          <w:sz w:val="22"/>
          <w:highlight w:val="none"/>
        </w:rPr>
        <w:t>确定之日起2个工作日内，在</w:t>
      </w:r>
      <w:r>
        <w:rPr>
          <w:rFonts w:hint="eastAsia" w:ascii="宋体" w:hAnsi="宋体" w:eastAsia="宋体" w:cs="宋体"/>
          <w:sz w:val="22"/>
          <w:highlight w:val="none"/>
        </w:rPr>
        <w:t>发布项目采购公告的网站上</w:t>
      </w:r>
      <w:r>
        <w:rPr>
          <w:rFonts w:hint="eastAsia" w:ascii="宋体" w:hAnsi="宋体" w:eastAsia="宋体" w:cs="宋体"/>
          <w:bCs/>
          <w:sz w:val="22"/>
          <w:highlight w:val="none"/>
        </w:rPr>
        <w:t>公告中标结果，中标公告期限为1个工作日。</w:t>
      </w:r>
    </w:p>
    <w:p>
      <w:pPr>
        <w:numPr>
          <w:ilvl w:val="1"/>
          <w:numId w:val="19"/>
        </w:numPr>
        <w:tabs>
          <w:tab w:val="left" w:pos="540"/>
        </w:tabs>
        <w:rPr>
          <w:rFonts w:hint="eastAsia" w:ascii="宋体" w:hAnsi="宋体" w:eastAsia="宋体" w:cs="宋体"/>
          <w:b/>
          <w:bCs/>
          <w:szCs w:val="24"/>
          <w:highlight w:val="none"/>
          <w:u w:val="single"/>
        </w:rPr>
      </w:pPr>
      <w:r>
        <w:rPr>
          <w:rFonts w:hint="eastAsia" w:ascii="宋体" w:hAnsi="宋体" w:eastAsia="宋体" w:cs="宋体"/>
          <w:b/>
          <w:bCs/>
          <w:sz w:val="22"/>
          <w:highlight w:val="none"/>
          <w:u w:val="single"/>
        </w:rPr>
        <w:t>各</w:t>
      </w:r>
      <w:r>
        <w:rPr>
          <w:rFonts w:hint="eastAsia" w:ascii="宋体" w:hAnsi="宋体" w:eastAsia="宋体" w:cs="宋体"/>
          <w:b/>
          <w:bCs/>
          <w:sz w:val="22"/>
          <w:highlight w:val="none"/>
          <w:u w:val="single"/>
          <w:lang w:eastAsia="zh-CN"/>
        </w:rPr>
        <w:t>投标人</w:t>
      </w:r>
      <w:r>
        <w:rPr>
          <w:rFonts w:hint="eastAsia" w:ascii="宋体" w:hAnsi="宋体" w:eastAsia="宋体" w:cs="宋体"/>
          <w:b/>
          <w:bCs/>
          <w:sz w:val="22"/>
          <w:highlight w:val="none"/>
          <w:u w:val="single"/>
        </w:rPr>
        <w:t>对评标结果如有异议，可在中标结果公告之日起7个工作日内以书面形式向采购人署名提出质疑，但需对质疑内容的真实性承担法律责任。提出质疑的投标人应当是参与所质疑项目采购活动的投标人，投标人提出质疑应当提交质疑函和必要的证明材料。质疑</w:t>
      </w:r>
      <w:r>
        <w:rPr>
          <w:rFonts w:hint="eastAsia" w:ascii="宋体" w:hAnsi="宋体" w:eastAsia="宋体" w:cs="宋体"/>
          <w:b/>
          <w:bCs/>
          <w:sz w:val="22"/>
          <w:highlight w:val="none"/>
          <w:u w:val="single"/>
          <w:lang w:eastAsia="zh-CN"/>
        </w:rPr>
        <w:t>投标人</w:t>
      </w:r>
      <w:r>
        <w:rPr>
          <w:rFonts w:hint="eastAsia" w:ascii="宋体" w:hAnsi="宋体" w:eastAsia="宋体" w:cs="宋体"/>
          <w:b/>
          <w:bCs/>
          <w:sz w:val="22"/>
          <w:highlight w:val="none"/>
          <w:u w:val="single"/>
        </w:rPr>
        <w:t>对采购人、采购代理机构的答复不满意或者采购人、采购代理机构未在规定的时间内作出答复的，可以在答复期满后15个工作日内向温州市交通发展集团有限公司纪检监察室投诉。</w:t>
      </w:r>
    </w:p>
    <w:p>
      <w:pPr>
        <w:numPr>
          <w:ilvl w:val="0"/>
          <w:numId w:val="3"/>
        </w:numPr>
        <w:tabs>
          <w:tab w:val="left" w:pos="525"/>
          <w:tab w:val="left" w:pos="900"/>
        </w:tabs>
        <w:ind w:left="525" w:hanging="525"/>
        <w:rPr>
          <w:rFonts w:hint="eastAsia" w:ascii="宋体" w:hAnsi="宋体" w:eastAsia="宋体" w:cs="宋体"/>
          <w:sz w:val="22"/>
          <w:highlight w:val="none"/>
        </w:rPr>
      </w:pPr>
      <w:r>
        <w:rPr>
          <w:rFonts w:hint="eastAsia" w:ascii="宋体" w:hAnsi="宋体" w:eastAsia="宋体" w:cs="宋体"/>
          <w:sz w:val="22"/>
          <w:highlight w:val="none"/>
        </w:rPr>
        <w:t>签订合同</w:t>
      </w:r>
    </w:p>
    <w:p>
      <w:pPr>
        <w:numPr>
          <w:ilvl w:val="0"/>
          <w:numId w:val="20"/>
        </w:numPr>
        <w:tabs>
          <w:tab w:val="left" w:pos="540"/>
        </w:tabs>
        <w:rPr>
          <w:rFonts w:hint="eastAsia" w:ascii="宋体" w:hAnsi="宋体" w:eastAsia="宋体" w:cs="宋体"/>
          <w:lang w:val="en-US" w:eastAsia="zh-CN"/>
        </w:rPr>
      </w:pPr>
      <w:r>
        <w:rPr>
          <w:rFonts w:hint="eastAsia" w:ascii="宋体" w:hAnsi="宋体" w:eastAsia="宋体" w:cs="宋体"/>
          <w:bCs/>
          <w:sz w:val="22"/>
          <w:szCs w:val="22"/>
          <w:highlight w:val="none"/>
        </w:rPr>
        <w:t>公告期结束后，中标</w:t>
      </w:r>
      <w:r>
        <w:rPr>
          <w:rFonts w:hint="eastAsia" w:ascii="宋体" w:hAnsi="宋体" w:eastAsia="宋体" w:cs="宋体"/>
          <w:bCs/>
          <w:sz w:val="22"/>
          <w:szCs w:val="22"/>
          <w:highlight w:val="none"/>
          <w:lang w:eastAsia="zh-CN"/>
        </w:rPr>
        <w:t>投标人</w:t>
      </w:r>
      <w:r>
        <w:rPr>
          <w:rFonts w:hint="eastAsia" w:ascii="宋体" w:hAnsi="宋体" w:eastAsia="宋体" w:cs="宋体"/>
          <w:bCs/>
          <w:sz w:val="22"/>
          <w:szCs w:val="22"/>
          <w:highlight w:val="none"/>
        </w:rPr>
        <w:t>须在5个工作日内主动联系采购人或采购机构领取中标通知书。中标</w:t>
      </w:r>
      <w:r>
        <w:rPr>
          <w:rFonts w:hint="eastAsia" w:ascii="宋体" w:hAnsi="宋体" w:eastAsia="宋体" w:cs="宋体"/>
          <w:bCs/>
          <w:sz w:val="22"/>
          <w:szCs w:val="22"/>
          <w:highlight w:val="none"/>
          <w:lang w:eastAsia="zh-CN"/>
        </w:rPr>
        <w:t>投标人</w:t>
      </w:r>
      <w:r>
        <w:rPr>
          <w:rFonts w:hint="eastAsia" w:ascii="宋体" w:hAnsi="宋体" w:eastAsia="宋体" w:cs="宋体"/>
          <w:bCs/>
          <w:sz w:val="22"/>
          <w:szCs w:val="22"/>
          <w:highlight w:val="none"/>
        </w:rPr>
        <w:t>应当在收到中标通知书之日起30日内</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rPr>
        <w:t>与采购人</w:t>
      </w:r>
      <w:r>
        <w:rPr>
          <w:rFonts w:hint="eastAsia" w:ascii="宋体" w:hAnsi="宋体" w:eastAsia="宋体" w:cs="宋体"/>
          <w:bCs/>
          <w:sz w:val="22"/>
          <w:szCs w:val="22"/>
          <w:highlight w:val="none"/>
          <w:lang w:eastAsia="zh-CN"/>
        </w:rPr>
        <w:t>（</w:t>
      </w:r>
      <w:r>
        <w:rPr>
          <w:rFonts w:hint="eastAsia" w:ascii="宋体" w:hAnsi="宋体" w:eastAsia="宋体" w:cs="宋体"/>
          <w:b/>
          <w:bCs w:val="0"/>
          <w:sz w:val="22"/>
          <w:szCs w:val="22"/>
          <w:highlight w:val="none"/>
          <w:u w:val="single"/>
          <w:lang w:val="en-US" w:eastAsia="zh-CN"/>
        </w:rPr>
        <w:t>按照有关文件规定，指采购文件第二部分合同条款中规定的甲方合同主体</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rPr>
        <w:t>签订合同。中标</w:t>
      </w:r>
      <w:r>
        <w:rPr>
          <w:rFonts w:hint="eastAsia" w:ascii="宋体" w:hAnsi="宋体" w:eastAsia="宋体" w:cs="宋体"/>
          <w:bCs/>
          <w:sz w:val="22"/>
          <w:szCs w:val="22"/>
          <w:highlight w:val="none"/>
          <w:lang w:eastAsia="zh-CN"/>
        </w:rPr>
        <w:t>投标人</w:t>
      </w:r>
      <w:r>
        <w:rPr>
          <w:rFonts w:hint="eastAsia" w:ascii="宋体" w:hAnsi="宋体" w:eastAsia="宋体" w:cs="宋体"/>
          <w:bCs/>
          <w:sz w:val="22"/>
          <w:szCs w:val="22"/>
          <w:highlight w:val="none"/>
        </w:rPr>
        <w:t>未经采购人许可，在规定时间内未到采购人处与采购人签订合同，则视为拒签合同。</w:t>
      </w:r>
    </w:p>
    <w:p>
      <w:pPr>
        <w:numPr>
          <w:ilvl w:val="0"/>
          <w:numId w:val="20"/>
        </w:numPr>
        <w:tabs>
          <w:tab w:val="left" w:pos="540"/>
        </w:tabs>
        <w:rPr>
          <w:rFonts w:hint="eastAsia" w:ascii="宋体" w:hAnsi="宋体" w:eastAsia="宋体" w:cs="宋体"/>
        </w:rPr>
      </w:pPr>
      <w:r>
        <w:rPr>
          <w:rFonts w:hint="eastAsia" w:ascii="宋体" w:hAnsi="宋体" w:eastAsia="宋体" w:cs="宋体"/>
          <w:bCs/>
          <w:sz w:val="22"/>
          <w:szCs w:val="22"/>
          <w:highlight w:val="none"/>
        </w:rPr>
        <w:t>采购文件、中标</w:t>
      </w:r>
      <w:r>
        <w:rPr>
          <w:rFonts w:hint="eastAsia" w:ascii="宋体" w:hAnsi="宋体" w:eastAsia="宋体" w:cs="宋体"/>
          <w:bCs/>
          <w:sz w:val="22"/>
          <w:szCs w:val="22"/>
          <w:highlight w:val="none"/>
          <w:lang w:eastAsia="zh-CN"/>
        </w:rPr>
        <w:t>投标人</w:t>
      </w:r>
      <w:r>
        <w:rPr>
          <w:rFonts w:hint="eastAsia" w:ascii="宋体" w:hAnsi="宋体" w:eastAsia="宋体" w:cs="宋体"/>
          <w:bCs/>
          <w:sz w:val="22"/>
          <w:szCs w:val="22"/>
          <w:highlight w:val="none"/>
        </w:rPr>
        <w:t>的投标文件及投标修改文件、评标过程中有关澄清文件及经双方签字的询标纪要（承诺）和中标通知书均作为合同附件。</w:t>
      </w:r>
    </w:p>
    <w:p>
      <w:pPr>
        <w:numPr>
          <w:ilvl w:val="0"/>
          <w:numId w:val="20"/>
        </w:numPr>
        <w:tabs>
          <w:tab w:val="left" w:pos="540"/>
        </w:tabs>
        <w:rPr>
          <w:rFonts w:hint="eastAsia" w:ascii="宋体" w:hAnsi="宋体" w:eastAsia="宋体" w:cs="宋体"/>
          <w:bCs/>
          <w:sz w:val="22"/>
          <w:szCs w:val="22"/>
          <w:highlight w:val="none"/>
        </w:rPr>
      </w:pPr>
      <w:r>
        <w:rPr>
          <w:rFonts w:hint="eastAsia" w:ascii="宋体" w:hAnsi="宋体" w:eastAsia="宋体" w:cs="宋体"/>
          <w:bCs/>
          <w:sz w:val="22"/>
          <w:szCs w:val="22"/>
          <w:highlight w:val="none"/>
        </w:rPr>
        <w:t>拒签合同的责任</w:t>
      </w:r>
    </w:p>
    <w:p>
      <w:pPr>
        <w:numPr>
          <w:ilvl w:val="0"/>
          <w:numId w:val="20"/>
        </w:numPr>
        <w:tabs>
          <w:tab w:val="left" w:pos="540"/>
        </w:tabs>
        <w:rPr>
          <w:rFonts w:hint="eastAsia" w:ascii="宋体" w:hAnsi="宋体" w:eastAsia="宋体" w:cs="宋体"/>
          <w:b w:val="0"/>
          <w:bCs/>
          <w:sz w:val="22"/>
          <w:szCs w:val="22"/>
          <w:highlight w:val="none"/>
        </w:rPr>
      </w:pPr>
      <w:r>
        <w:rPr>
          <w:rFonts w:hint="eastAsia" w:ascii="宋体" w:hAnsi="宋体" w:eastAsia="宋体" w:cs="宋体"/>
          <w:bCs/>
          <w:sz w:val="22"/>
          <w:szCs w:val="22"/>
          <w:highlight w:val="none"/>
        </w:rPr>
        <w:t>中标</w:t>
      </w:r>
      <w:r>
        <w:rPr>
          <w:rFonts w:hint="eastAsia" w:ascii="宋体" w:hAnsi="宋体" w:eastAsia="宋体" w:cs="宋体"/>
          <w:bCs/>
          <w:sz w:val="22"/>
          <w:szCs w:val="22"/>
          <w:highlight w:val="none"/>
          <w:lang w:eastAsia="zh-CN"/>
        </w:rPr>
        <w:t>投标人</w:t>
      </w:r>
      <w:r>
        <w:rPr>
          <w:rFonts w:hint="eastAsia" w:ascii="宋体" w:hAnsi="宋体" w:eastAsia="宋体" w:cs="宋体"/>
          <w:bCs/>
          <w:sz w:val="22"/>
          <w:szCs w:val="22"/>
          <w:highlight w:val="none"/>
        </w:rPr>
        <w:t>在规定时间内（30日历天）借故否认已经承诺的条件、拒签合同，以投标违约处理，其投标保证金不予退回，并赔偿采购人由此造成的直接经济损失；采购人重</w:t>
      </w:r>
      <w:r>
        <w:rPr>
          <w:rFonts w:hint="eastAsia" w:ascii="宋体" w:hAnsi="宋体" w:eastAsia="宋体" w:cs="宋体"/>
          <w:b w:val="0"/>
          <w:bCs/>
          <w:sz w:val="22"/>
          <w:szCs w:val="22"/>
          <w:highlight w:val="none"/>
        </w:rPr>
        <w:t>新组织采购的，所需费用由原中标</w:t>
      </w:r>
      <w:r>
        <w:rPr>
          <w:rFonts w:hint="eastAsia" w:ascii="宋体" w:hAnsi="宋体" w:eastAsia="宋体" w:cs="宋体"/>
          <w:b w:val="0"/>
          <w:bCs/>
          <w:sz w:val="22"/>
          <w:szCs w:val="22"/>
          <w:highlight w:val="none"/>
          <w:lang w:eastAsia="zh-CN"/>
        </w:rPr>
        <w:t>投标人</w:t>
      </w:r>
      <w:r>
        <w:rPr>
          <w:rFonts w:hint="eastAsia" w:ascii="宋体" w:hAnsi="宋体" w:eastAsia="宋体" w:cs="宋体"/>
          <w:b w:val="0"/>
          <w:bCs/>
          <w:sz w:val="22"/>
          <w:szCs w:val="22"/>
          <w:highlight w:val="none"/>
        </w:rPr>
        <w:t>承担。</w:t>
      </w:r>
    </w:p>
    <w:p>
      <w:pPr>
        <w:numPr>
          <w:ilvl w:val="0"/>
          <w:numId w:val="20"/>
        </w:numPr>
        <w:tabs>
          <w:tab w:val="left" w:pos="540"/>
        </w:tabs>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中标人须在合同签订后二个工作日内提交一份合同文本向采购代理机构备案，否则会影响投标保证金的退付。</w:t>
      </w:r>
    </w:p>
    <w:p>
      <w:pPr>
        <w:numPr>
          <w:ilvl w:val="0"/>
          <w:numId w:val="3"/>
        </w:numPr>
        <w:tabs>
          <w:tab w:val="left" w:pos="540"/>
          <w:tab w:val="left" w:pos="900"/>
        </w:tabs>
        <w:ind w:left="525" w:hanging="525"/>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履约担保</w:t>
      </w:r>
    </w:p>
    <w:p>
      <w:pPr>
        <w:numPr>
          <w:ilvl w:val="0"/>
          <w:numId w:val="21"/>
        </w:numPr>
        <w:tabs>
          <w:tab w:val="left" w:pos="540"/>
        </w:tabs>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中标人在收到中标通知书后，须按投标须知前附表的规定向采购人提交履约担保。</w:t>
      </w:r>
    </w:p>
    <w:p>
      <w:pPr>
        <w:numPr>
          <w:ilvl w:val="0"/>
          <w:numId w:val="21"/>
        </w:numPr>
        <w:tabs>
          <w:tab w:val="left" w:pos="540"/>
        </w:tabs>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履约担保用于补偿采购人因中标人不能履行其合同义务而蒙受的损失。</w:t>
      </w:r>
    </w:p>
    <w:p>
      <w:pPr>
        <w:numPr>
          <w:ilvl w:val="0"/>
          <w:numId w:val="21"/>
        </w:numPr>
        <w:tabs>
          <w:tab w:val="left" w:pos="540"/>
        </w:tabs>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履约担保自合同签订之日起至项目验收合格止有效。有效期满后，采购人应及时将履约保证金无息退还给中标人。</w:t>
      </w:r>
    </w:p>
    <w:p>
      <w:pPr>
        <w:numPr>
          <w:ilvl w:val="0"/>
          <w:numId w:val="3"/>
        </w:numPr>
        <w:tabs>
          <w:tab w:val="left" w:pos="540"/>
          <w:tab w:val="left" w:pos="900"/>
        </w:tabs>
        <w:ind w:left="525" w:hanging="525"/>
        <w:rPr>
          <w:rFonts w:hint="eastAsia" w:ascii="宋体" w:hAnsi="宋体" w:eastAsia="宋体" w:cs="宋体"/>
          <w:b w:val="0"/>
          <w:bCs/>
          <w:sz w:val="22"/>
          <w:szCs w:val="22"/>
          <w:highlight w:val="none"/>
          <w:shd w:val="clear" w:color="auto" w:fill="FFFF00"/>
        </w:rPr>
      </w:pPr>
      <w:r>
        <w:rPr>
          <w:rFonts w:hint="eastAsia" w:ascii="宋体" w:hAnsi="宋体" w:eastAsia="宋体" w:cs="宋体"/>
          <w:b w:val="0"/>
          <w:bCs/>
          <w:sz w:val="22"/>
          <w:szCs w:val="22"/>
          <w:highlight w:val="none"/>
        </w:rPr>
        <w:t>采购代理服务费</w:t>
      </w:r>
    </w:p>
    <w:p>
      <w:pPr>
        <w:tabs>
          <w:tab w:val="left" w:pos="2800"/>
        </w:tabs>
        <w:autoSpaceDE w:val="0"/>
        <w:autoSpaceDN w:val="0"/>
        <w:ind w:firstLine="440" w:firstLineChars="200"/>
        <w:jc w:val="left"/>
        <w:rPr>
          <w:rFonts w:hint="eastAsia" w:ascii="宋体" w:hAnsi="宋体" w:eastAsia="宋体" w:cs="宋体"/>
          <w:b w:val="0"/>
          <w:bCs/>
          <w:sz w:val="22"/>
          <w:szCs w:val="22"/>
          <w:highlight w:val="none"/>
        </w:rPr>
      </w:pPr>
      <w:bookmarkStart w:id="158" w:name="_Toc223933227"/>
      <w:bookmarkStart w:id="159" w:name="_Toc216667826"/>
      <w:bookmarkStart w:id="160" w:name="_Toc223717610"/>
      <w:bookmarkStart w:id="161" w:name="_Toc215415536"/>
      <w:bookmarkStart w:id="162" w:name="_Toc227057039"/>
      <w:bookmarkStart w:id="163" w:name="_Toc217460691"/>
      <w:bookmarkStart w:id="164" w:name="_Toc227056852"/>
      <w:bookmarkStart w:id="165" w:name="_Toc219538619"/>
      <w:bookmarkStart w:id="166" w:name="_Toc227489893"/>
      <w:bookmarkStart w:id="167" w:name="_Toc218041732"/>
      <w:r>
        <w:rPr>
          <w:rFonts w:hint="eastAsia" w:ascii="宋体" w:hAnsi="宋体" w:eastAsia="宋体" w:cs="宋体"/>
          <w:b w:val="0"/>
          <w:bCs/>
          <w:sz w:val="22"/>
          <w:szCs w:val="22"/>
          <w:highlight w:val="none"/>
        </w:rPr>
        <w:t>本次</w:t>
      </w:r>
      <w:r>
        <w:rPr>
          <w:rFonts w:hint="eastAsia" w:ascii="宋体" w:hAnsi="宋体" w:eastAsia="宋体" w:cs="宋体"/>
          <w:b w:val="0"/>
          <w:bCs/>
          <w:sz w:val="22"/>
          <w:szCs w:val="22"/>
          <w:highlight w:val="none"/>
          <w:lang w:val="en-US" w:eastAsia="zh-CN"/>
        </w:rPr>
        <w:t>采购</w:t>
      </w:r>
      <w:r>
        <w:rPr>
          <w:rFonts w:hint="eastAsia" w:ascii="宋体" w:hAnsi="宋体" w:eastAsia="宋体" w:cs="宋体"/>
          <w:b w:val="0"/>
          <w:bCs/>
          <w:sz w:val="22"/>
          <w:szCs w:val="22"/>
          <w:highlight w:val="none"/>
        </w:rPr>
        <w:t>代理服务费按固定金额</w:t>
      </w:r>
      <w:r>
        <w:rPr>
          <w:rFonts w:hint="eastAsia" w:ascii="宋体" w:hAnsi="宋体" w:eastAsia="宋体" w:cs="宋体"/>
          <w:b w:val="0"/>
          <w:bCs/>
          <w:sz w:val="22"/>
          <w:szCs w:val="22"/>
          <w:highlight w:val="none"/>
          <w:lang w:val="en-US" w:eastAsia="zh-CN"/>
        </w:rPr>
        <w:t>壹万柒仟元整（¥17</w:t>
      </w:r>
      <w:r>
        <w:rPr>
          <w:rFonts w:hint="eastAsia" w:ascii="宋体" w:hAnsi="宋体" w:eastAsia="宋体" w:cs="宋体"/>
          <w:b w:val="0"/>
          <w:bCs/>
          <w:sz w:val="22"/>
          <w:szCs w:val="22"/>
          <w:highlight w:val="none"/>
        </w:rPr>
        <w:t>000.00元</w:t>
      </w: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rPr>
        <w:t>优惠计取</w:t>
      </w:r>
      <w:r>
        <w:rPr>
          <w:rFonts w:hint="eastAsia" w:ascii="宋体" w:hAnsi="宋体" w:eastAsia="宋体" w:cs="宋体"/>
          <w:b w:val="0"/>
          <w:bCs/>
          <w:sz w:val="22"/>
          <w:szCs w:val="22"/>
          <w:highlight w:val="none"/>
          <w:lang w:eastAsia="zh-CN"/>
        </w:rPr>
        <w:t>，</w:t>
      </w:r>
      <w:r>
        <w:rPr>
          <w:rFonts w:hint="eastAsia" w:ascii="宋体" w:hAnsi="宋体" w:eastAsia="宋体" w:cs="宋体"/>
          <w:b/>
          <w:bCs w:val="0"/>
          <w:sz w:val="22"/>
          <w:szCs w:val="22"/>
          <w:highlight w:val="none"/>
          <w:u w:val="single"/>
          <w:lang w:val="en-US" w:eastAsia="zh-CN"/>
        </w:rPr>
        <w:t>由各标段中标人</w:t>
      </w:r>
      <w:r>
        <w:rPr>
          <w:rFonts w:hint="eastAsia" w:ascii="宋体" w:hAnsi="宋体" w:eastAsia="宋体" w:cs="宋体"/>
          <w:b/>
          <w:bCs w:val="0"/>
          <w:sz w:val="22"/>
          <w:szCs w:val="22"/>
          <w:highlight w:val="none"/>
          <w:u w:val="single"/>
        </w:rPr>
        <w:t>在领取中标通知书前支付给采购代理机构</w:t>
      </w:r>
      <w:r>
        <w:rPr>
          <w:rFonts w:hint="eastAsia" w:ascii="宋体" w:hAnsi="宋体" w:eastAsia="宋体" w:cs="宋体"/>
          <w:b/>
          <w:bCs w:val="0"/>
          <w:sz w:val="22"/>
          <w:szCs w:val="22"/>
          <w:highlight w:val="none"/>
          <w:u w:val="single"/>
          <w:lang w:eastAsia="zh-CN"/>
        </w:rPr>
        <w:t>（</w:t>
      </w:r>
      <w:r>
        <w:rPr>
          <w:rFonts w:hint="eastAsia" w:ascii="宋体" w:hAnsi="宋体" w:eastAsia="宋体" w:cs="宋体"/>
          <w:b/>
          <w:bCs w:val="0"/>
          <w:sz w:val="22"/>
          <w:szCs w:val="22"/>
          <w:highlight w:val="none"/>
          <w:u w:val="single"/>
          <w:lang w:val="en-US" w:eastAsia="zh-CN"/>
        </w:rPr>
        <w:t>各标段中标人具体支付金额详见投标须知前附表规定</w:t>
      </w:r>
      <w:r>
        <w:rPr>
          <w:rFonts w:hint="eastAsia" w:ascii="宋体" w:hAnsi="宋体" w:eastAsia="宋体" w:cs="宋体"/>
          <w:b/>
          <w:bCs w:val="0"/>
          <w:sz w:val="22"/>
          <w:szCs w:val="22"/>
          <w:highlight w:val="none"/>
          <w:u w:val="single"/>
          <w:lang w:eastAsia="zh-CN"/>
        </w:rPr>
        <w:t>）</w:t>
      </w:r>
      <w:r>
        <w:rPr>
          <w:rFonts w:hint="eastAsia" w:ascii="宋体" w:hAnsi="宋体" w:eastAsia="宋体" w:cs="宋体"/>
          <w:b w:val="0"/>
          <w:bCs/>
          <w:sz w:val="22"/>
          <w:szCs w:val="22"/>
          <w:highlight w:val="none"/>
        </w:rPr>
        <w:t>，采购代理服务费包含在投标总价中（报价不需要单列）</w:t>
      </w: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rPr>
        <w:t>代理服务费汇入以下账号：</w:t>
      </w:r>
    </w:p>
    <w:p>
      <w:pPr>
        <w:ind w:left="538" w:leftChars="256" w:firstLine="440" w:firstLineChars="200"/>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开户银行：工商银行杭州市武林支行</w:t>
      </w:r>
    </w:p>
    <w:p>
      <w:pPr>
        <w:ind w:left="538" w:leftChars="256" w:firstLine="440" w:firstLineChars="200"/>
        <w:rPr>
          <w:rFonts w:hint="eastAsia" w:ascii="宋体" w:hAnsi="宋体" w:eastAsia="宋体" w:cs="宋体"/>
          <w:b w:val="0"/>
          <w:bCs/>
          <w:sz w:val="22"/>
          <w:szCs w:val="22"/>
          <w:highlight w:val="none"/>
          <w:lang w:eastAsia="zh-CN"/>
        </w:rPr>
      </w:pPr>
      <w:r>
        <w:rPr>
          <w:rFonts w:hint="eastAsia" w:ascii="宋体" w:hAnsi="宋体" w:eastAsia="宋体" w:cs="宋体"/>
          <w:b w:val="0"/>
          <w:bCs/>
          <w:sz w:val="22"/>
          <w:szCs w:val="22"/>
          <w:highlight w:val="none"/>
        </w:rPr>
        <w:t>开户名称：</w:t>
      </w:r>
      <w:r>
        <w:rPr>
          <w:rFonts w:hint="eastAsia" w:ascii="宋体" w:hAnsi="宋体" w:eastAsia="宋体" w:cs="宋体"/>
          <w:b w:val="0"/>
          <w:bCs/>
          <w:sz w:val="22"/>
          <w:szCs w:val="22"/>
          <w:highlight w:val="none"/>
          <w:lang w:eastAsia="zh-CN"/>
        </w:rPr>
        <w:t>浙江国际招投标有限公司</w:t>
      </w:r>
    </w:p>
    <w:p>
      <w:pPr>
        <w:ind w:left="538" w:leftChars="256" w:firstLine="440" w:firstLineChars="200"/>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开户账号：1202021209906782015</w:t>
      </w:r>
    </w:p>
    <w:p>
      <w:pPr>
        <w:ind w:left="538" w:leftChars="256"/>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采购代理服务费可以是现金、支票或汇票。</w:t>
      </w:r>
    </w:p>
    <w:p>
      <w:pPr>
        <w:numPr>
          <w:ilvl w:val="0"/>
          <w:numId w:val="3"/>
        </w:numPr>
        <w:tabs>
          <w:tab w:val="left" w:pos="540"/>
          <w:tab w:val="left" w:pos="900"/>
        </w:tabs>
        <w:ind w:left="525" w:hanging="525"/>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解释权</w:t>
      </w:r>
    </w:p>
    <w:p>
      <w:pPr>
        <w:autoSpaceDE w:val="0"/>
        <w:autoSpaceDN w:val="0"/>
        <w:adjustRightInd w:val="0"/>
        <w:spacing w:after="120"/>
        <w:ind w:firstLine="220" w:firstLineChars="1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采购文件的解释权均属于采购人和浙江国际招投标有限公司。</w:t>
      </w:r>
    </w:p>
    <w:p>
      <w:pPr>
        <w:keepNext/>
        <w:spacing w:before="312" w:beforeLines="100"/>
        <w:jc w:val="center"/>
        <w:outlineLvl w:val="0"/>
        <w:rPr>
          <w:rFonts w:hint="eastAsia" w:ascii="宋体" w:hAnsi="宋体" w:eastAsia="宋体" w:cs="宋体"/>
          <w:b/>
          <w:bCs/>
          <w:sz w:val="36"/>
          <w:szCs w:val="36"/>
          <w:highlight w:val="none"/>
        </w:rPr>
      </w:pPr>
      <w:r>
        <w:rPr>
          <w:rFonts w:hint="eastAsia" w:ascii="宋体" w:hAnsi="宋体" w:eastAsia="宋体" w:cs="宋体"/>
          <w:b/>
          <w:bCs/>
          <w:sz w:val="22"/>
          <w:szCs w:val="22"/>
          <w:highlight w:val="none"/>
        </w:rPr>
        <w:br w:type="page"/>
      </w:r>
      <w:bookmarkStart w:id="168" w:name="_Toc491780524"/>
      <w:r>
        <w:rPr>
          <w:rFonts w:hint="eastAsia" w:ascii="宋体" w:hAnsi="宋体" w:eastAsia="宋体" w:cs="宋体"/>
          <w:b/>
          <w:bCs/>
          <w:sz w:val="36"/>
          <w:szCs w:val="36"/>
          <w:highlight w:val="none"/>
        </w:rPr>
        <w:t>第二部分 合同条款</w:t>
      </w:r>
      <w:bookmarkEnd w:id="168"/>
    </w:p>
    <w:bookmarkEnd w:id="158"/>
    <w:bookmarkEnd w:id="159"/>
    <w:bookmarkEnd w:id="160"/>
    <w:bookmarkEnd w:id="161"/>
    <w:bookmarkEnd w:id="162"/>
    <w:bookmarkEnd w:id="163"/>
    <w:bookmarkEnd w:id="164"/>
    <w:bookmarkEnd w:id="165"/>
    <w:bookmarkEnd w:id="166"/>
    <w:bookmarkEnd w:id="167"/>
    <w:p>
      <w:pPr>
        <w:rPr>
          <w:rFonts w:hint="eastAsia" w:ascii="宋体" w:hAnsi="宋体" w:eastAsia="宋体" w:cs="宋体"/>
          <w:szCs w:val="21"/>
          <w:highlight w:val="none"/>
        </w:rPr>
      </w:pPr>
      <w:bookmarkStart w:id="169" w:name="_Toc219538620"/>
      <w:bookmarkStart w:id="170" w:name="_Toc217460692"/>
      <w:bookmarkStart w:id="171" w:name="_Toc215415537"/>
      <w:bookmarkStart w:id="172" w:name="_Toc227489894"/>
      <w:bookmarkStart w:id="173" w:name="_Toc227056853"/>
      <w:bookmarkStart w:id="174" w:name="_Toc223933228"/>
      <w:bookmarkStart w:id="175" w:name="_Toc218041733"/>
      <w:bookmarkStart w:id="176" w:name="_Toc223717611"/>
      <w:bookmarkStart w:id="177" w:name="_Toc227057040"/>
      <w:bookmarkStart w:id="178" w:name="_Toc216667827"/>
      <w:bookmarkStart w:id="179" w:name="_Toc227489895"/>
      <w:bookmarkStart w:id="180" w:name="_Toc217460693"/>
      <w:bookmarkStart w:id="181" w:name="_Toc216667828"/>
      <w:bookmarkStart w:id="182" w:name="_Toc218041734"/>
      <w:bookmarkStart w:id="183" w:name="_Toc227056854"/>
      <w:bookmarkStart w:id="184" w:name="_Toc223933229"/>
      <w:bookmarkStart w:id="185" w:name="_Toc215415538"/>
      <w:bookmarkStart w:id="186" w:name="_Toc219538621"/>
      <w:bookmarkStart w:id="187" w:name="_Toc223717612"/>
      <w:bookmarkStart w:id="188" w:name="_Toc227057041"/>
    </w:p>
    <w:p>
      <w:pPr>
        <w:jc w:val="center"/>
        <w:rPr>
          <w:rFonts w:hint="eastAsia" w:ascii="宋体" w:hAnsi="宋体" w:eastAsia="宋体" w:cs="宋体"/>
          <w:szCs w:val="21"/>
          <w:highlight w:val="none"/>
        </w:rPr>
      </w:pPr>
      <w:r>
        <w:rPr>
          <w:rFonts w:hint="eastAsia" w:ascii="宋体" w:hAnsi="宋体" w:eastAsia="宋体" w:cs="宋体"/>
          <w:szCs w:val="21"/>
          <w:highlight w:val="none"/>
        </w:rPr>
        <w:t>（1）合同主要条款</w:t>
      </w:r>
    </w:p>
    <w:p>
      <w:pPr>
        <w:pStyle w:val="13"/>
        <w:snapToGrid w:val="0"/>
        <w:jc w:val="both"/>
        <w:rPr>
          <w:rFonts w:hint="eastAsia" w:ascii="宋体" w:hAnsi="宋体" w:eastAsia="宋体" w:cs="宋体"/>
          <w:kern w:val="2"/>
          <w:highlight w:val="none"/>
        </w:rPr>
      </w:pPr>
    </w:p>
    <w:p>
      <w:pPr>
        <w:spacing w:line="400" w:lineRule="exact"/>
        <w:ind w:firstLine="541" w:firstLineChars="245"/>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w:t>
      </w:r>
      <w:r>
        <w:rPr>
          <w:rFonts w:hint="eastAsia" w:ascii="宋体" w:hAnsi="宋体" w:eastAsia="宋体" w:cs="宋体"/>
          <w:b/>
          <w:color w:val="auto"/>
          <w:sz w:val="22"/>
          <w:szCs w:val="22"/>
          <w:highlight w:val="none"/>
          <w:lang w:val="en-US" w:eastAsia="zh-CN"/>
        </w:rPr>
        <w:t>按照有关文件规定，</w:t>
      </w:r>
      <w:r>
        <w:rPr>
          <w:rFonts w:hint="eastAsia" w:ascii="宋体" w:hAnsi="宋体" w:eastAsia="宋体" w:cs="宋体"/>
          <w:b/>
          <w:color w:val="auto"/>
          <w:sz w:val="22"/>
          <w:szCs w:val="22"/>
          <w:highlight w:val="none"/>
        </w:rPr>
        <w:t>标段</w:t>
      </w:r>
      <w:r>
        <w:rPr>
          <w:rFonts w:hint="eastAsia" w:ascii="宋体" w:hAnsi="宋体" w:eastAsia="宋体" w:cs="宋体"/>
          <w:b/>
          <w:color w:val="auto"/>
          <w:sz w:val="22"/>
          <w:szCs w:val="22"/>
          <w:highlight w:val="none"/>
          <w:lang w:val="en-US" w:eastAsia="zh-CN"/>
        </w:rPr>
        <w:t>1</w:t>
      </w:r>
      <w:r>
        <w:rPr>
          <w:rFonts w:hint="eastAsia" w:ascii="宋体" w:hAnsi="宋体" w:eastAsia="宋体" w:cs="宋体"/>
          <w:b/>
          <w:color w:val="auto"/>
          <w:sz w:val="22"/>
          <w:szCs w:val="22"/>
          <w:highlight w:val="none"/>
        </w:rPr>
        <w:t>中标人分别与温州市交通</w:t>
      </w:r>
      <w:r>
        <w:rPr>
          <w:rFonts w:hint="eastAsia" w:ascii="宋体" w:hAnsi="宋体" w:eastAsia="宋体" w:cs="宋体"/>
          <w:b/>
          <w:color w:val="auto"/>
          <w:sz w:val="22"/>
          <w:szCs w:val="22"/>
          <w:highlight w:val="none"/>
          <w:lang w:eastAsia="zh-CN"/>
        </w:rPr>
        <w:t>发展</w:t>
      </w:r>
      <w:r>
        <w:rPr>
          <w:rFonts w:hint="eastAsia" w:ascii="宋体" w:hAnsi="宋体" w:eastAsia="宋体" w:cs="宋体"/>
          <w:b/>
          <w:color w:val="auto"/>
          <w:sz w:val="22"/>
          <w:szCs w:val="22"/>
          <w:highlight w:val="none"/>
        </w:rPr>
        <w:t>集团有限公司温州大桥分公司</w:t>
      </w:r>
      <w:r>
        <w:rPr>
          <w:rFonts w:hint="eastAsia" w:ascii="宋体" w:hAnsi="宋体" w:eastAsia="宋体" w:cs="宋体"/>
          <w:b/>
          <w:color w:val="auto"/>
          <w:sz w:val="22"/>
          <w:szCs w:val="22"/>
          <w:highlight w:val="none"/>
          <w:lang w:eastAsia="zh-CN"/>
        </w:rPr>
        <w:t>（温州交发大桥有限公司）、</w:t>
      </w:r>
      <w:r>
        <w:rPr>
          <w:rFonts w:hint="eastAsia" w:ascii="宋体" w:hAnsi="宋体" w:eastAsia="宋体" w:cs="宋体"/>
          <w:b/>
          <w:color w:val="auto"/>
          <w:sz w:val="22"/>
          <w:szCs w:val="22"/>
          <w:highlight w:val="none"/>
        </w:rPr>
        <w:t>温州市交通</w:t>
      </w:r>
      <w:r>
        <w:rPr>
          <w:rFonts w:hint="eastAsia" w:ascii="宋体" w:hAnsi="宋体" w:eastAsia="宋体" w:cs="宋体"/>
          <w:b/>
          <w:color w:val="auto"/>
          <w:sz w:val="22"/>
          <w:szCs w:val="22"/>
          <w:highlight w:val="none"/>
          <w:lang w:eastAsia="zh-CN"/>
        </w:rPr>
        <w:t>发展</w:t>
      </w:r>
      <w:r>
        <w:rPr>
          <w:rFonts w:hint="eastAsia" w:ascii="宋体" w:hAnsi="宋体" w:eastAsia="宋体" w:cs="宋体"/>
          <w:b/>
          <w:color w:val="auto"/>
          <w:sz w:val="22"/>
          <w:szCs w:val="22"/>
          <w:highlight w:val="none"/>
        </w:rPr>
        <w:t>集团有限公司绕城高速公路分公司</w:t>
      </w:r>
      <w:r>
        <w:rPr>
          <w:rFonts w:hint="eastAsia" w:ascii="宋体" w:hAnsi="宋体" w:eastAsia="宋体" w:cs="宋体"/>
          <w:b/>
          <w:color w:val="auto"/>
          <w:sz w:val="22"/>
          <w:szCs w:val="22"/>
          <w:highlight w:val="none"/>
          <w:lang w:eastAsia="zh-CN"/>
        </w:rPr>
        <w:t>和</w:t>
      </w:r>
      <w:r>
        <w:rPr>
          <w:rFonts w:hint="eastAsia" w:ascii="宋体" w:hAnsi="宋体" w:eastAsia="宋体" w:cs="宋体"/>
          <w:b/>
          <w:color w:val="auto"/>
          <w:sz w:val="22"/>
          <w:szCs w:val="22"/>
          <w:highlight w:val="none"/>
        </w:rPr>
        <w:t>温州市高速公路运营管理有限公司签订合同</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标段</w:t>
      </w:r>
      <w:r>
        <w:rPr>
          <w:rFonts w:hint="eastAsia" w:ascii="宋体" w:hAnsi="宋体" w:eastAsia="宋体" w:cs="宋体"/>
          <w:b/>
          <w:color w:val="auto"/>
          <w:sz w:val="22"/>
          <w:szCs w:val="22"/>
          <w:highlight w:val="none"/>
          <w:lang w:val="en-US" w:eastAsia="zh-CN"/>
        </w:rPr>
        <w:t>2</w:t>
      </w:r>
      <w:r>
        <w:rPr>
          <w:rFonts w:hint="eastAsia" w:ascii="宋体" w:hAnsi="宋体" w:eastAsia="宋体" w:cs="宋体"/>
          <w:b/>
          <w:color w:val="auto"/>
          <w:sz w:val="22"/>
          <w:szCs w:val="22"/>
          <w:highlight w:val="none"/>
        </w:rPr>
        <w:t>中标人与温州市高速公路运营管理有限公司签订合同</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标段3</w:t>
      </w:r>
      <w:r>
        <w:rPr>
          <w:rFonts w:hint="eastAsia" w:ascii="宋体" w:hAnsi="宋体" w:eastAsia="宋体" w:cs="宋体"/>
          <w:b/>
          <w:color w:val="auto"/>
          <w:sz w:val="22"/>
          <w:szCs w:val="22"/>
          <w:highlight w:val="none"/>
        </w:rPr>
        <w:t>中标人与温州金丽温高速公路东延线有限公司</w:t>
      </w:r>
      <w:r>
        <w:rPr>
          <w:rFonts w:hint="eastAsia" w:ascii="宋体" w:hAnsi="宋体" w:eastAsia="宋体" w:cs="宋体"/>
          <w:b/>
          <w:color w:val="auto"/>
          <w:sz w:val="22"/>
          <w:szCs w:val="22"/>
          <w:highlight w:val="none"/>
          <w:lang w:val="en-US" w:eastAsia="zh-CN"/>
        </w:rPr>
        <w:t>签订合同</w:t>
      </w:r>
      <w:r>
        <w:rPr>
          <w:rFonts w:hint="eastAsia" w:ascii="宋体" w:hAnsi="宋体" w:eastAsia="宋体" w:cs="宋体"/>
          <w:b/>
          <w:color w:val="auto"/>
          <w:sz w:val="22"/>
          <w:szCs w:val="22"/>
          <w:highlight w:val="none"/>
        </w:rPr>
        <w:t>。如甲、乙双方同意，合同格式也可以按照其他形式, 具体条款以甲方为主协商确定。但合同条款的基本内容应与以下要求的内容相一致。</w:t>
      </w:r>
    </w:p>
    <w:p>
      <w:pPr>
        <w:spacing w:line="400" w:lineRule="exact"/>
        <w:rPr>
          <w:rFonts w:hint="eastAsia" w:ascii="宋体" w:hAnsi="宋体" w:eastAsia="宋体" w:cs="宋体"/>
          <w:color w:val="auto"/>
          <w:sz w:val="22"/>
          <w:szCs w:val="22"/>
          <w:highlight w:val="none"/>
        </w:rPr>
      </w:pP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合同编号： </w:t>
      </w:r>
    </w:p>
    <w:p>
      <w:pPr>
        <w:spacing w:line="400" w:lineRule="exac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甲方：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签订地点：</w:t>
      </w:r>
      <w:r>
        <w:rPr>
          <w:rFonts w:hint="eastAsia" w:ascii="宋体" w:hAnsi="宋体" w:eastAsia="宋体" w:cs="宋体"/>
          <w:color w:val="auto"/>
          <w:sz w:val="22"/>
          <w:szCs w:val="22"/>
          <w:highlight w:val="none"/>
          <w:u w:val="single"/>
        </w:rPr>
        <w:t xml:space="preserve">                                </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乙方：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签订日期：</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p>
    <w:p>
      <w:pPr>
        <w:spacing w:line="400" w:lineRule="exact"/>
        <w:rPr>
          <w:rFonts w:hint="eastAsia" w:ascii="宋体" w:hAnsi="宋体" w:eastAsia="宋体" w:cs="宋体"/>
          <w:color w:val="auto"/>
          <w:sz w:val="22"/>
          <w:szCs w:val="22"/>
          <w:highlight w:val="none"/>
        </w:rPr>
      </w:pP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甲乙双方根据《中华人民共和国</w:t>
      </w:r>
      <w:r>
        <w:rPr>
          <w:rFonts w:hint="eastAsia" w:ascii="宋体" w:hAnsi="宋体" w:eastAsia="宋体" w:cs="宋体"/>
          <w:color w:val="auto"/>
          <w:sz w:val="22"/>
          <w:szCs w:val="22"/>
          <w:highlight w:val="none"/>
          <w:lang w:val="en-US" w:eastAsia="zh-CN"/>
        </w:rPr>
        <w:t>民法典</w:t>
      </w:r>
      <w:r>
        <w:rPr>
          <w:rFonts w:hint="eastAsia" w:ascii="宋体" w:hAnsi="宋体" w:eastAsia="宋体" w:cs="宋体"/>
          <w:color w:val="auto"/>
          <w:sz w:val="22"/>
          <w:szCs w:val="22"/>
          <w:highlight w:val="none"/>
        </w:rPr>
        <w:t>》等有关法律法规和本合同的</w:t>
      </w:r>
      <w:r>
        <w:rPr>
          <w:rFonts w:hint="eastAsia" w:ascii="宋体" w:hAnsi="宋体" w:eastAsia="宋体" w:cs="宋体"/>
          <w:color w:val="auto"/>
          <w:sz w:val="22"/>
          <w:szCs w:val="22"/>
          <w:highlight w:val="none"/>
          <w:lang w:eastAsia="zh-CN"/>
        </w:rPr>
        <w:t>采购</w:t>
      </w:r>
      <w:r>
        <w:rPr>
          <w:rFonts w:hint="eastAsia" w:ascii="宋体" w:hAnsi="宋体" w:eastAsia="宋体" w:cs="宋体"/>
          <w:color w:val="auto"/>
          <w:sz w:val="22"/>
          <w:szCs w:val="22"/>
          <w:highlight w:val="none"/>
        </w:rPr>
        <w:t>文件、投标文件及承诺，经双方友好协商，同意签订本合同，共同遵守。</w:t>
      </w:r>
    </w:p>
    <w:p>
      <w:pPr>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1.承包内容和承包期限</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1.1根据</w:t>
      </w:r>
      <w:r>
        <w:rPr>
          <w:rFonts w:hint="eastAsia" w:ascii="宋体" w:hAnsi="宋体" w:eastAsia="宋体" w:cs="宋体"/>
          <w:color w:val="auto"/>
          <w:sz w:val="22"/>
          <w:szCs w:val="22"/>
          <w:highlight w:val="none"/>
          <w:lang w:eastAsia="zh-CN"/>
        </w:rPr>
        <w:t>采购</w:t>
      </w:r>
      <w:r>
        <w:rPr>
          <w:rFonts w:hint="eastAsia" w:ascii="宋体" w:hAnsi="宋体" w:eastAsia="宋体" w:cs="宋体"/>
          <w:color w:val="auto"/>
          <w:sz w:val="22"/>
          <w:szCs w:val="22"/>
          <w:highlight w:val="none"/>
        </w:rPr>
        <w:t>文件第四部分的内容，提供保安服务。</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本次合同承包期为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一</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年，即</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月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日至</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日。合同期为1+1模式</w:t>
      </w:r>
      <w:r>
        <w:rPr>
          <w:rFonts w:hint="eastAsia" w:ascii="宋体" w:hAnsi="宋体" w:eastAsia="宋体" w:cs="宋体"/>
          <w:b/>
          <w:color w:val="auto"/>
          <w:sz w:val="22"/>
          <w:szCs w:val="22"/>
          <w:highlight w:val="none"/>
        </w:rPr>
        <w:t>（若合同到期，</w:t>
      </w:r>
      <w:r>
        <w:rPr>
          <w:rFonts w:hint="eastAsia" w:ascii="宋体" w:hAnsi="宋体" w:eastAsia="宋体" w:cs="宋体"/>
          <w:b/>
          <w:color w:val="auto"/>
          <w:sz w:val="22"/>
          <w:szCs w:val="22"/>
          <w:highlight w:val="none"/>
          <w:lang w:val="en-US" w:eastAsia="zh-CN"/>
        </w:rPr>
        <w:t>乙方</w:t>
      </w:r>
      <w:r>
        <w:rPr>
          <w:rFonts w:hint="eastAsia" w:ascii="宋体" w:hAnsi="宋体" w:eastAsia="宋体" w:cs="宋体"/>
          <w:b/>
          <w:color w:val="auto"/>
          <w:sz w:val="22"/>
          <w:szCs w:val="22"/>
          <w:highlight w:val="none"/>
        </w:rPr>
        <w:t>考核在</w:t>
      </w:r>
      <w:r>
        <w:rPr>
          <w:rFonts w:hint="eastAsia" w:ascii="宋体" w:hAnsi="宋体" w:eastAsia="宋体" w:cs="宋体"/>
          <w:b/>
          <w:color w:val="auto"/>
          <w:sz w:val="22"/>
          <w:szCs w:val="22"/>
          <w:highlight w:val="none"/>
          <w:lang w:val="en-US" w:eastAsia="zh-CN"/>
        </w:rPr>
        <w:t>85</w:t>
      </w:r>
      <w:r>
        <w:rPr>
          <w:rFonts w:hint="eastAsia" w:ascii="宋体" w:hAnsi="宋体" w:eastAsia="宋体" w:cs="宋体"/>
          <w:b/>
          <w:color w:val="auto"/>
          <w:sz w:val="22"/>
          <w:szCs w:val="22"/>
          <w:highlight w:val="none"/>
        </w:rPr>
        <w:t>分（含）以上，经</w:t>
      </w:r>
      <w:r>
        <w:rPr>
          <w:rFonts w:hint="eastAsia" w:ascii="宋体" w:hAnsi="宋体" w:eastAsia="宋体" w:cs="宋体"/>
          <w:b/>
          <w:color w:val="auto"/>
          <w:sz w:val="22"/>
          <w:szCs w:val="22"/>
          <w:highlight w:val="none"/>
          <w:lang w:val="en-US" w:eastAsia="zh-CN"/>
        </w:rPr>
        <w:t>甲、乙</w:t>
      </w:r>
      <w:r>
        <w:rPr>
          <w:rFonts w:hint="eastAsia" w:ascii="宋体" w:hAnsi="宋体" w:eastAsia="宋体" w:cs="宋体"/>
          <w:b/>
          <w:color w:val="auto"/>
          <w:sz w:val="22"/>
          <w:szCs w:val="22"/>
          <w:highlight w:val="none"/>
        </w:rPr>
        <w:t>双方协商同意可以续签，续签期间按原合同履行，以相同的中标价格续签第二年合同）。</w:t>
      </w:r>
    </w:p>
    <w:p>
      <w:pPr>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2.合同价格</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w:t>
      </w:r>
      <w:r>
        <w:rPr>
          <w:rFonts w:hint="eastAsia" w:cs="宋体" w:asciiTheme="minorEastAsia" w:hAnsiTheme="minorEastAsia"/>
          <w:color w:val="auto"/>
          <w:sz w:val="22"/>
          <w:szCs w:val="22"/>
          <w:highlight w:val="none"/>
        </w:rPr>
        <w:t>本合同承包总价为人民币</w:t>
      </w:r>
      <w:r>
        <w:rPr>
          <w:rFonts w:hint="eastAsia" w:cs="宋体" w:asciiTheme="minorEastAsia" w:hAnsiTheme="minorEastAsia"/>
          <w:color w:val="auto"/>
          <w:sz w:val="22"/>
          <w:szCs w:val="22"/>
          <w:highlight w:val="none"/>
          <w:u w:val="single"/>
        </w:rPr>
        <w:t xml:space="preserve"> </w:t>
      </w:r>
      <w:r>
        <w:rPr>
          <w:rFonts w:hint="eastAsia" w:cs="宋体" w:asciiTheme="minorEastAsia" w:hAnsiTheme="minorEastAsia"/>
          <w:color w:val="auto"/>
          <w:sz w:val="22"/>
          <w:szCs w:val="22"/>
          <w:highlight w:val="none"/>
          <w:u w:val="single"/>
          <w:lang w:val="en-US" w:eastAsia="zh-CN"/>
        </w:rPr>
        <w:t xml:space="preserve">    </w:t>
      </w:r>
      <w:r>
        <w:rPr>
          <w:rFonts w:hint="eastAsia" w:cs="宋体" w:asciiTheme="minorEastAsia" w:hAnsiTheme="minorEastAsia"/>
          <w:color w:val="auto"/>
          <w:sz w:val="22"/>
          <w:szCs w:val="22"/>
          <w:highlight w:val="none"/>
          <w:u w:val="single"/>
        </w:rPr>
        <w:t xml:space="preserve"> </w:t>
      </w:r>
      <w:r>
        <w:rPr>
          <w:rFonts w:hint="eastAsia" w:cs="宋体" w:asciiTheme="minorEastAsia" w:hAnsiTheme="minorEastAsia"/>
          <w:color w:val="auto"/>
          <w:sz w:val="22"/>
          <w:szCs w:val="22"/>
          <w:highlight w:val="none"/>
        </w:rPr>
        <w:t>元（大写：</w:t>
      </w:r>
      <w:r>
        <w:rPr>
          <w:rFonts w:hint="eastAsia" w:cs="宋体" w:asciiTheme="minorEastAsia" w:hAnsiTheme="minorEastAsia"/>
          <w:color w:val="auto"/>
          <w:sz w:val="22"/>
          <w:szCs w:val="22"/>
          <w:highlight w:val="none"/>
          <w:lang w:val="en-US" w:eastAsia="zh-CN"/>
        </w:rPr>
        <w:t xml:space="preserve">   </w:t>
      </w:r>
      <w:r>
        <w:rPr>
          <w:rFonts w:hint="eastAsia" w:cs="宋体" w:asciiTheme="minorEastAsia" w:hAnsiTheme="minorEastAsia"/>
          <w:color w:val="auto"/>
          <w:sz w:val="22"/>
          <w:szCs w:val="22"/>
          <w:highlight w:val="none"/>
        </w:rPr>
        <w:t>元整），</w:t>
      </w:r>
      <w:r>
        <w:rPr>
          <w:rFonts w:hint="eastAsia" w:ascii="宋体" w:hAnsi="宋体" w:eastAsia="宋体" w:cs="宋体"/>
          <w:color w:val="auto"/>
          <w:sz w:val="22"/>
          <w:szCs w:val="22"/>
          <w:highlight w:val="none"/>
          <w:shd w:val="clear" w:color="auto" w:fill="FFFFFF"/>
        </w:rPr>
        <w:t>其中：不含税金额</w:t>
      </w:r>
      <w:r>
        <w:rPr>
          <w:rFonts w:hint="eastAsia" w:ascii="宋体" w:hAnsi="宋体" w:eastAsia="宋体" w:cs="宋体"/>
          <w:color w:val="auto"/>
          <w:sz w:val="22"/>
          <w:szCs w:val="22"/>
          <w:highlight w:val="none"/>
          <w:u w:val="single"/>
          <w:shd w:val="clear" w:color="auto" w:fill="FFFFFF"/>
          <w:lang w:val="en-US" w:eastAsia="zh-CN"/>
        </w:rPr>
        <w:t xml:space="preserve">     </w:t>
      </w:r>
      <w:r>
        <w:rPr>
          <w:rFonts w:hint="eastAsia" w:ascii="宋体" w:hAnsi="宋体" w:eastAsia="宋体" w:cs="宋体"/>
          <w:color w:val="auto"/>
          <w:sz w:val="22"/>
          <w:szCs w:val="22"/>
          <w:highlight w:val="none"/>
          <w:shd w:val="clear" w:color="auto" w:fill="FFFFFF"/>
        </w:rPr>
        <w:t>元整（大写：</w:t>
      </w:r>
      <w:r>
        <w:rPr>
          <w:rFonts w:hint="eastAsia" w:ascii="宋体" w:hAnsi="宋体" w:eastAsia="宋体" w:cs="宋体"/>
          <w:color w:val="auto"/>
          <w:sz w:val="22"/>
          <w:szCs w:val="22"/>
          <w:highlight w:val="none"/>
          <w:u w:val="single"/>
          <w:shd w:val="clear" w:color="auto" w:fill="FFFFFF"/>
          <w:lang w:val="en-US" w:eastAsia="zh-CN"/>
        </w:rPr>
        <w:t xml:space="preserve">    </w:t>
      </w:r>
      <w:r>
        <w:rPr>
          <w:rFonts w:hint="eastAsia" w:ascii="宋体" w:hAnsi="宋体" w:eastAsia="宋体" w:cs="宋体"/>
          <w:color w:val="auto"/>
          <w:sz w:val="22"/>
          <w:szCs w:val="22"/>
          <w:highlight w:val="none"/>
          <w:shd w:val="clear" w:color="auto" w:fill="FFFFFF"/>
          <w:lang w:eastAsia="zh-CN"/>
        </w:rPr>
        <w:t>元</w:t>
      </w:r>
      <w:r>
        <w:rPr>
          <w:rFonts w:hint="eastAsia" w:ascii="宋体" w:hAnsi="宋体" w:eastAsia="宋体" w:cs="宋体"/>
          <w:color w:val="auto"/>
          <w:sz w:val="22"/>
          <w:szCs w:val="22"/>
          <w:highlight w:val="none"/>
          <w:shd w:val="clear" w:color="auto" w:fill="FFFFFF"/>
        </w:rPr>
        <w:t>整），增值税</w:t>
      </w:r>
      <w:r>
        <w:rPr>
          <w:rFonts w:hint="eastAsia" w:ascii="宋体" w:hAnsi="宋体" w:eastAsia="宋体" w:cs="宋体"/>
          <w:color w:val="auto"/>
          <w:sz w:val="22"/>
          <w:szCs w:val="22"/>
          <w:highlight w:val="none"/>
          <w:u w:val="single"/>
          <w:shd w:val="clear" w:color="auto" w:fill="FFFFFF"/>
          <w:lang w:val="en-US" w:eastAsia="zh-CN"/>
        </w:rPr>
        <w:t xml:space="preserve">        </w:t>
      </w:r>
      <w:r>
        <w:rPr>
          <w:rFonts w:hint="eastAsia" w:ascii="宋体" w:hAnsi="宋体" w:eastAsia="宋体" w:cs="宋体"/>
          <w:color w:val="auto"/>
          <w:sz w:val="22"/>
          <w:szCs w:val="22"/>
          <w:highlight w:val="none"/>
          <w:shd w:val="clear" w:color="auto" w:fill="FFFFFF"/>
        </w:rPr>
        <w:t>元整（大写：</w:t>
      </w:r>
      <w:r>
        <w:rPr>
          <w:rFonts w:hint="eastAsia" w:ascii="宋体" w:hAnsi="宋体" w:eastAsia="宋体" w:cs="宋体"/>
          <w:color w:val="auto"/>
          <w:sz w:val="22"/>
          <w:szCs w:val="22"/>
          <w:highlight w:val="none"/>
          <w:u w:val="single"/>
          <w:shd w:val="clear" w:color="auto" w:fill="FFFFFF"/>
          <w:lang w:val="en-US" w:eastAsia="zh-CN"/>
        </w:rPr>
        <w:t xml:space="preserve">       </w:t>
      </w:r>
      <w:r>
        <w:rPr>
          <w:rFonts w:hint="eastAsia" w:ascii="宋体" w:hAnsi="宋体" w:eastAsia="宋体" w:cs="宋体"/>
          <w:color w:val="auto"/>
          <w:sz w:val="22"/>
          <w:szCs w:val="22"/>
          <w:highlight w:val="none"/>
          <w:shd w:val="clear" w:color="auto" w:fill="FFFFFF"/>
          <w:lang w:eastAsia="zh-CN"/>
        </w:rPr>
        <w:t>元</w:t>
      </w:r>
      <w:r>
        <w:rPr>
          <w:rFonts w:hint="eastAsia" w:ascii="宋体" w:hAnsi="宋体" w:eastAsia="宋体" w:cs="宋体"/>
          <w:color w:val="auto"/>
          <w:sz w:val="22"/>
          <w:szCs w:val="22"/>
          <w:highlight w:val="none"/>
          <w:shd w:val="clear" w:color="auto" w:fill="FFFFFF"/>
        </w:rPr>
        <w:t>整）</w:t>
      </w:r>
      <w:r>
        <w:rPr>
          <w:rFonts w:hint="eastAsia" w:ascii="宋体" w:hAnsi="宋体" w:eastAsia="宋体" w:cs="宋体"/>
          <w:color w:val="auto"/>
          <w:sz w:val="22"/>
          <w:szCs w:val="22"/>
          <w:highlight w:val="none"/>
        </w:rPr>
        <w:t>。</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w:t>
      </w:r>
      <w:r>
        <w:rPr>
          <w:rFonts w:hint="eastAsia" w:ascii="宋体" w:hAnsi="宋体" w:eastAsia="宋体" w:cs="宋体"/>
          <w:color w:val="auto"/>
          <w:sz w:val="22"/>
          <w:szCs w:val="22"/>
          <w:highlight w:val="none"/>
          <w:lang w:val="en-US" w:eastAsia="zh-CN"/>
        </w:rPr>
        <w:t>合同总价</w:t>
      </w:r>
      <w:r>
        <w:rPr>
          <w:rFonts w:hint="eastAsia" w:ascii="宋体" w:hAnsi="宋体" w:eastAsia="宋体" w:cs="宋体"/>
          <w:color w:val="auto"/>
          <w:sz w:val="22"/>
          <w:szCs w:val="22"/>
          <w:highlight w:val="none"/>
        </w:rPr>
        <w:t>包括但不限于在承包区域内提供保安服务所需的一切人员工资、奖金、各种加班费、餐费补贴、劳保福利、各种社会保险、教育培训费、食宿与交通、服装、安全、仓储、运输（包括垃圾外运）、</w:t>
      </w:r>
      <w:r>
        <w:rPr>
          <w:rFonts w:hint="eastAsia" w:ascii="宋体" w:hAnsi="宋体" w:eastAsia="宋体" w:cs="宋体"/>
          <w:strike w:val="0"/>
          <w:dstrike w:val="0"/>
          <w:color w:val="auto"/>
          <w:sz w:val="22"/>
          <w:szCs w:val="22"/>
          <w:highlight w:val="none"/>
        </w:rPr>
        <w:t>相关保安服装</w:t>
      </w:r>
      <w:r>
        <w:rPr>
          <w:rFonts w:hint="eastAsia" w:ascii="宋体" w:hAnsi="宋体" w:eastAsia="宋体" w:cs="宋体"/>
          <w:strike w:val="0"/>
          <w:dstrike w:val="0"/>
          <w:color w:val="auto"/>
          <w:sz w:val="22"/>
          <w:szCs w:val="22"/>
          <w:highlight w:val="none"/>
          <w:lang w:val="en-US" w:eastAsia="zh-CN"/>
        </w:rPr>
        <w:t>/</w:t>
      </w:r>
      <w:r>
        <w:rPr>
          <w:rFonts w:hint="eastAsia" w:ascii="宋体" w:hAnsi="宋体" w:eastAsia="宋体" w:cs="宋体"/>
          <w:strike w:val="0"/>
          <w:dstrike w:val="0"/>
          <w:color w:val="auto"/>
          <w:sz w:val="22"/>
          <w:szCs w:val="22"/>
          <w:highlight w:val="none"/>
        </w:rPr>
        <w:t>器材</w:t>
      </w:r>
      <w:r>
        <w:rPr>
          <w:rFonts w:hint="eastAsia" w:ascii="宋体" w:hAnsi="宋体" w:eastAsia="宋体" w:cs="宋体"/>
          <w:strike w:val="0"/>
          <w:dstrike w:val="0"/>
          <w:color w:val="auto"/>
          <w:sz w:val="22"/>
          <w:szCs w:val="22"/>
          <w:highlight w:val="none"/>
          <w:lang w:val="en-US" w:eastAsia="zh-CN"/>
        </w:rPr>
        <w:t>/</w:t>
      </w:r>
      <w:r>
        <w:rPr>
          <w:rFonts w:hint="eastAsia" w:ascii="宋体" w:hAnsi="宋体" w:eastAsia="宋体" w:cs="宋体"/>
          <w:strike w:val="0"/>
          <w:dstrike w:val="0"/>
          <w:color w:val="auto"/>
          <w:sz w:val="22"/>
          <w:szCs w:val="22"/>
          <w:highlight w:val="none"/>
        </w:rPr>
        <w:t>工具配置等装备费用（含通讯设备及通讯费）、</w:t>
      </w:r>
      <w:r>
        <w:rPr>
          <w:rFonts w:hint="eastAsia" w:ascii="宋体" w:hAnsi="宋体" w:eastAsia="宋体" w:cs="宋体"/>
          <w:color w:val="auto"/>
          <w:sz w:val="22"/>
          <w:szCs w:val="22"/>
          <w:highlight w:val="none"/>
        </w:rPr>
        <w:t>管理费用、税费、利润、完成合同所需的一切本身和不可或缺的所有工作开支、政策性文件规定及合同包含的所有风险、责任等各项全部费用并承担一切风险责任。</w:t>
      </w:r>
    </w:p>
    <w:p>
      <w:pPr>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3.甲方的权利义务</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甲方有权监督、检查保安员的工作表现，发现保安员有轻微违纪行为者，给予批评教育，对严重违反有关规章制度者，有权随时退回给乙方，乙方不得以任何理由拒绝；对甲方造成经济和名誉损失的，甲方有权要求乙方予以赔偿，或者从乙方承包服务费中予以相应扣除。</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3.2乙方指派的保安员，必须听从甲方的工作安排及排班要求。</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3.3保安人员在上述工作范围内执行安全防范任务，确保甲方的正常工作秩序。同时，甲方对保安人员有绝对的管理权。</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3.4甲方与乙方派出的保安人员无劳动合同关系，派出的保安发生劳资纠纷甲方不予受理。乙方必须为保安人员投保人身意外伤害险和社会保险，如发生意外伤害等一切责任由乙方承担。</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3.5甲方支持乙方开展站点管理范围安保管理服务，提供保安服务所需岗亭、及其他相关。</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3.6甲方有权对乙方承包工作进行考核管理，可根据对乙方人员的考核情况提出调换要求。</w:t>
      </w:r>
    </w:p>
    <w:p>
      <w:pPr>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4.乙方的权利义务</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4.1.按甲方要求提供保安服务，承担甲方的执勤任务及防止治安案件的发生；纠正制止违法违规行为、维护站点区域的正常工作秩序；保护甲方（站点）人员的财产和人身安全。</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4.2.在安保护卫的日常管理过程中，对无法解决的事项要及时向甲方（监管部门）反映。</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4.3.本合同终止时，乙方必须向甲方移交有关管理的全部档案资料。</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4.4.乙方提供的保安人员符合保安人员条件要求。</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4.5.收费站点应急需要临时调配保安人员，乙方应有能力在一小时之内调集甲方要求的人数到达站点（指定区域）执行任务。</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4.6.乙方必须提供不少于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名保安人员。选派的保安人员必须经过正规保安培训并取得保安员证，无犯罪前科，身体健康。所有保安人员均为本项目的专职人员。</w:t>
      </w:r>
    </w:p>
    <w:p>
      <w:pPr>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5.其他约定</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乙方要实行回访、巡查制度。由专门项目负责人及保安队长负责保安人员管理，每月至少1-2次到甲方回访保安工作情况，及时与甲方沟通，发现保安人员违章立即整改、纠正。保安人员更换必须获得甲方同意，对甲方提出的人员调换要求须在5天内予以落实（特殊情况除外）。</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5.2.保安服装、器材、工具配置等由乙方负责配备。</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5.3.甲方（监管部门）每月采取不定时或抽查形式进行考核，如发现下列情况（具体见考核标准），将对乙方进行相应的扣分，低于80分每下降1分扣当月服务费</w:t>
      </w:r>
      <w:r>
        <w:rPr>
          <w:rFonts w:hint="eastAsia" w:ascii="宋体" w:hAnsi="宋体" w:eastAsia="宋体" w:cs="宋体"/>
          <w:color w:val="auto"/>
          <w:sz w:val="22"/>
          <w:szCs w:val="22"/>
          <w:highlight w:val="none"/>
          <w:lang w:val="en-US" w:eastAsia="zh-CN"/>
        </w:rPr>
        <w:t>1000元</w:t>
      </w:r>
      <w:r>
        <w:rPr>
          <w:rFonts w:hint="eastAsia" w:ascii="宋体" w:hAnsi="宋体" w:eastAsia="宋体" w:cs="宋体"/>
          <w:color w:val="auto"/>
          <w:sz w:val="22"/>
          <w:szCs w:val="22"/>
          <w:highlight w:val="none"/>
        </w:rPr>
        <w:t>，如情节严重，甲方可加重经济处罚并追究乙方相应责任。</w:t>
      </w:r>
    </w:p>
    <w:p>
      <w:pPr>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6.考核标准（见</w:t>
      </w:r>
      <w:r>
        <w:rPr>
          <w:rFonts w:hint="eastAsia" w:ascii="宋体" w:hAnsi="宋体" w:eastAsia="宋体" w:cs="宋体"/>
          <w:b/>
          <w:bCs/>
          <w:color w:val="auto"/>
          <w:sz w:val="22"/>
          <w:szCs w:val="22"/>
          <w:highlight w:val="none"/>
          <w:lang w:val="en-US" w:eastAsia="zh-CN"/>
        </w:rPr>
        <w:t>合同附件</w:t>
      </w:r>
      <w:r>
        <w:rPr>
          <w:rFonts w:hint="eastAsia" w:ascii="宋体" w:hAnsi="宋体" w:eastAsia="宋体" w:cs="宋体"/>
          <w:b/>
          <w:bCs/>
          <w:color w:val="auto"/>
          <w:sz w:val="22"/>
          <w:szCs w:val="22"/>
          <w:highlight w:val="none"/>
        </w:rPr>
        <w:t xml:space="preserve"> 保安人员考核细则）</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6.1.甲方对乙方按考核制度每月进行考核。</w:t>
      </w:r>
    </w:p>
    <w:p>
      <w:pPr>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7.付款方式：</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合同签订后，甲方分四次支付乙方合同总价。每季度支付一次，支付时间为每季度末，派驻保安人员的工资由乙方根据自定的工资发放日自行发放。</w:t>
      </w:r>
    </w:p>
    <w:p>
      <w:pPr>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8.中止合同及违约赔偿</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8.1.甲方在乙方存在如下违约情况时，有权单方面终止全部或部分合同，并保留进一步追究乙方责任的权利（包括经济赔偿）。</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(1)乙方未能履行合同规定的义务；</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(2)有严重影响市温州市高速公路运营管理有限公司及公众形象。（新闻媒体曝光）</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(3)与</w:t>
      </w:r>
      <w:r>
        <w:rPr>
          <w:rFonts w:hint="eastAsia" w:ascii="宋体" w:hAnsi="宋体" w:eastAsia="宋体" w:cs="宋体"/>
          <w:color w:val="auto"/>
          <w:sz w:val="22"/>
          <w:szCs w:val="22"/>
          <w:highlight w:val="none"/>
          <w:lang w:eastAsia="zh-CN"/>
        </w:rPr>
        <w:t>采购</w:t>
      </w:r>
      <w:r>
        <w:rPr>
          <w:rFonts w:hint="eastAsia" w:ascii="宋体" w:hAnsi="宋体" w:eastAsia="宋体" w:cs="宋体"/>
          <w:color w:val="auto"/>
          <w:sz w:val="22"/>
          <w:szCs w:val="22"/>
          <w:highlight w:val="none"/>
        </w:rPr>
        <w:t>文件不符合的做法，或不履行其投标文件的承诺。</w:t>
      </w:r>
    </w:p>
    <w:p>
      <w:pPr>
        <w:spacing w:line="400" w:lineRule="exact"/>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8.2.在合同履行期间因收费政策调整</w:t>
      </w:r>
      <w:r>
        <w:rPr>
          <w:rFonts w:hint="eastAsia" w:ascii="宋体" w:hAnsi="宋体" w:eastAsia="宋体" w:cs="宋体"/>
          <w:color w:val="auto"/>
          <w:sz w:val="22"/>
          <w:szCs w:val="22"/>
          <w:highlight w:val="none"/>
          <w:lang w:eastAsia="zh-CN"/>
        </w:rPr>
        <w:t>、封闭施工</w:t>
      </w:r>
      <w:r>
        <w:rPr>
          <w:rFonts w:hint="eastAsia" w:ascii="宋体" w:hAnsi="宋体" w:eastAsia="宋体" w:cs="宋体"/>
          <w:color w:val="auto"/>
          <w:sz w:val="22"/>
          <w:szCs w:val="22"/>
          <w:highlight w:val="none"/>
        </w:rPr>
        <w:t>或其他原因，甲方需增加、减少或取消保安服务的，乙方要无条件接受。</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8.3.乙方如要提前中止合同，需提前3个月，并征得甲方同意，否则按合同执行。</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8.4.除不可抗力外以，如发生乙方不能履行合同义务，或甲方发生中途终止合同等情况，应及时以书面形式通知对方。甲乙双方应本着友好的态度进行协商，妥善解决。如协商无效，按下列规定计算并支付违约金：</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（1）乙方不能履行合同义务，</w:t>
      </w:r>
      <w:r>
        <w:rPr>
          <w:rFonts w:hint="eastAsia" w:ascii="宋体" w:hAnsi="宋体" w:eastAsia="宋体" w:cs="宋体"/>
          <w:color w:val="auto"/>
          <w:sz w:val="22"/>
          <w:szCs w:val="22"/>
          <w:highlight w:val="none"/>
          <w:lang w:val="en-US" w:eastAsia="zh-CN"/>
        </w:rPr>
        <w:t>甲方除不支付该部分合同金额外，乙方还</w:t>
      </w:r>
      <w:r>
        <w:rPr>
          <w:rFonts w:hint="eastAsia" w:ascii="宋体" w:hAnsi="宋体" w:eastAsia="宋体" w:cs="宋体"/>
          <w:color w:val="auto"/>
          <w:sz w:val="22"/>
          <w:szCs w:val="22"/>
          <w:highlight w:val="none"/>
        </w:rPr>
        <w:t>应向甲方偿付违约金，违约金按未履约部分合同价格的5%计算。</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（2）如乙方未能履行合同规定的任何一项义务，甲方均有权从服务费中得到补偿。</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（3）甲方在任何时候都有权从服务费中扣除用于修复</w:t>
      </w:r>
      <w:r>
        <w:rPr>
          <w:rFonts w:hint="eastAsia" w:ascii="宋体" w:hAnsi="宋体" w:eastAsia="宋体" w:cs="宋体"/>
          <w:color w:val="auto"/>
          <w:sz w:val="22"/>
          <w:szCs w:val="22"/>
          <w:highlight w:val="none"/>
          <w:lang w:val="en-US" w:eastAsia="zh-CN"/>
        </w:rPr>
        <w:t>因</w:t>
      </w:r>
      <w:r>
        <w:rPr>
          <w:rFonts w:hint="eastAsia" w:ascii="宋体" w:hAnsi="宋体" w:eastAsia="宋体" w:cs="宋体"/>
          <w:color w:val="auto"/>
          <w:sz w:val="22"/>
          <w:szCs w:val="22"/>
          <w:highlight w:val="none"/>
        </w:rPr>
        <w:t>乙方</w:t>
      </w:r>
      <w:r>
        <w:rPr>
          <w:rFonts w:hint="eastAsia" w:ascii="宋体" w:hAnsi="宋体" w:eastAsia="宋体" w:cs="宋体"/>
          <w:color w:val="auto"/>
          <w:sz w:val="22"/>
          <w:szCs w:val="22"/>
          <w:highlight w:val="none"/>
          <w:lang w:val="en-US" w:eastAsia="zh-CN"/>
        </w:rPr>
        <w:t>原因</w:t>
      </w:r>
      <w:r>
        <w:rPr>
          <w:rFonts w:hint="eastAsia" w:ascii="宋体" w:hAnsi="宋体" w:eastAsia="宋体" w:cs="宋体"/>
          <w:color w:val="auto"/>
          <w:sz w:val="22"/>
          <w:szCs w:val="22"/>
          <w:highlight w:val="none"/>
        </w:rPr>
        <w:t>损坏甲方的设备、设施、场地或因乙方违约而导致损失的金额或违约金，且乙方应在接到扣服务费通知后一周内给予确认，甲方保证承包期间支付服务费按时。</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（4）甲方发生中途终止合同（8.1、8.2条原因除外），应向乙方偿付违约金，违约金按未履行部分合同价格的5%计算。</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（5）甲方认为乙方在承包期内没有涉及应付甲方而未付金额或违约行为的，甲方在承包期内应按时支付乙方承包服务费。</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（6）经双方协商可终止部分或全部合同的，无须承担违约责任。</w:t>
      </w:r>
    </w:p>
    <w:p>
      <w:pPr>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9.破产终止合同</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9.1.如果乙方破产或无清偿能力时，甲方可在任何时候以书面通知乙方终止合同。该终止合同将不损害或影响甲方已经采取或将要采取的补救措施的权利。</w:t>
      </w:r>
    </w:p>
    <w:p>
      <w:pPr>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10.  不可抗力</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10.1 在承包期间发生地震、火灾及其他双方不能控制的原因，导致承包区域不能正常经营，合同不能或不能全部履行。任何一方可以书面形式终止合同无需做出任何赔偿。因不可抗力导致合同终止，并不影响任何一方对不可抗力先前发生的违约行为合法追偿。</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10.2 遇国家政策性调整，影响合同履行，双方协商解决。</w:t>
      </w:r>
    </w:p>
    <w:p>
      <w:pPr>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11.  争议的解决</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11.1 双方在执行合同中所发生的一切争议，应通过协商解决。如协商不成，应向甲方法定地址所在仲裁机构提交仲裁，也可直接向甲方法定地址所在人民法院起诉。</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 在仲裁期间，除正在进行仲裁的部份外，本合同其他部份应继续执行。</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 仲裁费用除仲裁机构另行有裁决外，由败诉方承担。</w:t>
      </w:r>
    </w:p>
    <w:p>
      <w:pPr>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12.  合同生效及其他</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 合同经双方签字并加盖公章后生效。</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12.2 合同签订地点：合同执行地。</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12.3 合同执行中，如需修改或补充合同内容，经协商，双方应签署书面修改或补充协议。该协议将作为合同不可分割的一部分。</w:t>
      </w:r>
    </w:p>
    <w:p>
      <w:pPr>
        <w:spacing w:line="40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13.  其他</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13.1 </w:t>
      </w:r>
      <w:r>
        <w:rPr>
          <w:rFonts w:hint="eastAsia" w:ascii="宋体" w:hAnsi="宋体" w:eastAsia="宋体" w:cs="宋体"/>
          <w:color w:val="auto"/>
          <w:sz w:val="22"/>
          <w:szCs w:val="22"/>
          <w:highlight w:val="none"/>
          <w:lang w:eastAsia="zh-CN"/>
        </w:rPr>
        <w:t>采购</w:t>
      </w:r>
      <w:r>
        <w:rPr>
          <w:rFonts w:hint="eastAsia" w:ascii="宋体" w:hAnsi="宋体" w:eastAsia="宋体" w:cs="宋体"/>
          <w:color w:val="auto"/>
          <w:sz w:val="22"/>
          <w:szCs w:val="22"/>
          <w:highlight w:val="none"/>
        </w:rPr>
        <w:t>文件、补充档、</w:t>
      </w:r>
      <w:r>
        <w:rPr>
          <w:rFonts w:hint="eastAsia" w:ascii="宋体" w:hAnsi="宋体" w:eastAsia="宋体" w:cs="宋体"/>
          <w:color w:val="auto"/>
          <w:sz w:val="22"/>
          <w:szCs w:val="22"/>
          <w:highlight w:val="none"/>
          <w:lang w:val="en-US" w:eastAsia="zh-CN"/>
        </w:rPr>
        <w:t>投标</w:t>
      </w:r>
      <w:r>
        <w:rPr>
          <w:rFonts w:hint="eastAsia" w:ascii="宋体" w:hAnsi="宋体" w:eastAsia="宋体" w:cs="宋体"/>
          <w:color w:val="auto"/>
          <w:sz w:val="22"/>
          <w:szCs w:val="22"/>
          <w:highlight w:val="none"/>
        </w:rPr>
        <w:t>文件及询标答疑纪要、成交通知书等作为本合同的附件，与本合同具有同等法律效力。</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13.2 本合同一式五份，甲乙双方各执两份，代理有限公司执一份。双方签字盖章后生效，违约及其处罚按经济合同法及本合同有关条款执行。</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13.3 以上协议未尽之处，双方协商解决。</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13.4 成交通知书</w:t>
      </w:r>
    </w:p>
    <w:p>
      <w:pPr>
        <w:spacing w:line="400" w:lineRule="exact"/>
        <w:rPr>
          <w:rFonts w:hint="eastAsia" w:ascii="宋体" w:hAnsi="宋体" w:eastAsia="宋体" w:cs="宋体"/>
          <w:color w:val="auto"/>
          <w:sz w:val="22"/>
          <w:szCs w:val="22"/>
          <w:highlight w:val="none"/>
        </w:rPr>
      </w:pP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甲方：（印章）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乙方：（印章）</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全权代表:（签字）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全权代表:（签字）</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地址：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地址：</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电话：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电话：</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开户银行：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开户银行：</w:t>
      </w:r>
    </w:p>
    <w:p>
      <w:pPr>
        <w:spacing w:line="40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帐号：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 xml:space="preserve">         帐号：</w:t>
      </w:r>
    </w:p>
    <w:p>
      <w:pPr>
        <w:keepNext/>
        <w:keepLines/>
        <w:spacing w:before="260" w:after="260" w:line="413" w:lineRule="auto"/>
        <w:jc w:val="center"/>
        <w:rPr>
          <w:rFonts w:hint="eastAsia" w:ascii="宋体" w:hAnsi="宋体" w:eastAsia="宋体" w:cs="宋体"/>
          <w:b/>
          <w:bCs/>
          <w:color w:val="auto"/>
          <w:sz w:val="28"/>
          <w:szCs w:val="28"/>
          <w:highlight w:val="none"/>
        </w:rPr>
      </w:pPr>
    </w:p>
    <w:p>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br w:type="page"/>
      </w:r>
    </w:p>
    <w:p>
      <w:pPr>
        <w:keepNext/>
        <w:keepLines/>
        <w:spacing w:before="260" w:after="260" w:line="413" w:lineRule="auto"/>
        <w:jc w:val="both"/>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合同附件1</w:t>
      </w:r>
    </w:p>
    <w:p>
      <w:pPr>
        <w:keepNext/>
        <w:keepLines/>
        <w:spacing w:before="260" w:after="260" w:line="413"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采购项目验收书</w:t>
      </w:r>
    </w:p>
    <w:tbl>
      <w:tblPr>
        <w:tblStyle w:val="24"/>
        <w:tblW w:w="8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654"/>
        <w:gridCol w:w="1942"/>
        <w:gridCol w:w="1915"/>
        <w:gridCol w:w="1312"/>
        <w:gridCol w:w="893"/>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gridSpan w:val="2"/>
            <w:vAlign w:val="center"/>
          </w:tcPr>
          <w:p>
            <w:pPr>
              <w:snapToGrid w:val="0"/>
              <w:spacing w:before="120" w:beforeLines="50" w:after="120" w:afterLines="5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甲方</w:t>
            </w:r>
          </w:p>
        </w:tc>
        <w:tc>
          <w:tcPr>
            <w:tcW w:w="3857" w:type="dxa"/>
            <w:gridSpan w:val="2"/>
            <w:vAlign w:val="center"/>
          </w:tcPr>
          <w:p>
            <w:pPr>
              <w:snapToGrid w:val="0"/>
              <w:spacing w:before="120" w:beforeLines="50" w:after="120" w:afterLines="50"/>
              <w:jc w:val="center"/>
              <w:rPr>
                <w:rFonts w:hint="eastAsia" w:ascii="宋体" w:hAnsi="宋体" w:eastAsia="宋体" w:cs="宋体"/>
                <w:color w:val="auto"/>
                <w:sz w:val="24"/>
                <w:highlight w:val="none"/>
              </w:rPr>
            </w:pPr>
          </w:p>
        </w:tc>
        <w:tc>
          <w:tcPr>
            <w:tcW w:w="1312" w:type="dxa"/>
            <w:vAlign w:val="center"/>
          </w:tcPr>
          <w:p>
            <w:pPr>
              <w:snapToGrid w:val="0"/>
              <w:spacing w:before="120" w:beforeLines="50" w:after="120" w:afterLine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c>
          <w:tcPr>
            <w:tcW w:w="2066" w:type="dxa"/>
            <w:gridSpan w:val="2"/>
            <w:vAlign w:val="center"/>
          </w:tcPr>
          <w:p>
            <w:pPr>
              <w:snapToGrid w:val="0"/>
              <w:spacing w:before="120" w:beforeLines="50" w:after="120" w:afterLines="5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gridSpan w:val="2"/>
            <w:vAlign w:val="center"/>
          </w:tcPr>
          <w:p>
            <w:pPr>
              <w:snapToGrid w:val="0"/>
              <w:spacing w:before="120" w:beforeLines="50" w:after="120" w:afterLine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7235" w:type="dxa"/>
            <w:gridSpan w:val="5"/>
            <w:vAlign w:val="center"/>
          </w:tcPr>
          <w:p>
            <w:pPr>
              <w:snapToGrid w:val="0"/>
              <w:spacing w:before="120" w:beforeLines="50" w:after="120" w:afterLines="5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snapToGrid w:val="0"/>
              <w:spacing w:before="120" w:beforeLines="50" w:after="120" w:afterLine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596" w:type="dxa"/>
            <w:gridSpan w:val="2"/>
            <w:vAlign w:val="center"/>
          </w:tcPr>
          <w:p>
            <w:pPr>
              <w:snapToGrid w:val="0"/>
              <w:spacing w:before="120" w:beforeLines="50" w:after="120" w:afterLine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验收内容</w:t>
            </w:r>
          </w:p>
        </w:tc>
        <w:tc>
          <w:tcPr>
            <w:tcW w:w="1915" w:type="dxa"/>
            <w:vAlign w:val="center"/>
          </w:tcPr>
          <w:p>
            <w:pPr>
              <w:snapToGrid w:val="0"/>
              <w:spacing w:before="120" w:beforeLines="50" w:after="120" w:afterLine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合同约定</w:t>
            </w:r>
          </w:p>
        </w:tc>
        <w:tc>
          <w:tcPr>
            <w:tcW w:w="2205" w:type="dxa"/>
            <w:gridSpan w:val="2"/>
            <w:vAlign w:val="center"/>
          </w:tcPr>
          <w:p>
            <w:pPr>
              <w:snapToGrid w:val="0"/>
              <w:spacing w:before="120" w:beforeLines="50" w:after="120" w:afterLine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执行情况</w:t>
            </w:r>
          </w:p>
        </w:tc>
        <w:tc>
          <w:tcPr>
            <w:tcW w:w="1173" w:type="dxa"/>
            <w:vAlign w:val="center"/>
          </w:tcPr>
          <w:p>
            <w:pPr>
              <w:snapToGrid w:val="0"/>
              <w:spacing w:before="120" w:beforeLines="50" w:after="120" w:afterLine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snapToGrid w:val="0"/>
              <w:spacing w:before="120" w:beforeLines="50" w:after="120" w:afterLines="50"/>
              <w:jc w:val="center"/>
              <w:rPr>
                <w:rFonts w:hint="eastAsia" w:ascii="宋体" w:hAnsi="宋体" w:eastAsia="宋体" w:cs="宋体"/>
                <w:color w:val="auto"/>
                <w:sz w:val="24"/>
                <w:highlight w:val="none"/>
              </w:rPr>
            </w:pPr>
          </w:p>
        </w:tc>
        <w:tc>
          <w:tcPr>
            <w:tcW w:w="2596" w:type="dxa"/>
            <w:gridSpan w:val="2"/>
            <w:vAlign w:val="center"/>
          </w:tcPr>
          <w:p>
            <w:pPr>
              <w:snapToGrid w:val="0"/>
              <w:spacing w:before="120" w:beforeLines="50" w:after="120" w:afterLines="50"/>
              <w:jc w:val="center"/>
              <w:rPr>
                <w:rFonts w:hint="eastAsia" w:ascii="宋体" w:hAnsi="宋体" w:eastAsia="宋体" w:cs="宋体"/>
                <w:color w:val="auto"/>
                <w:sz w:val="24"/>
                <w:highlight w:val="none"/>
              </w:rPr>
            </w:pPr>
          </w:p>
        </w:tc>
        <w:tc>
          <w:tcPr>
            <w:tcW w:w="1915" w:type="dxa"/>
            <w:vAlign w:val="center"/>
          </w:tcPr>
          <w:p>
            <w:pPr>
              <w:snapToGrid w:val="0"/>
              <w:spacing w:before="120" w:beforeLines="50" w:after="120" w:afterLines="50"/>
              <w:jc w:val="center"/>
              <w:rPr>
                <w:rFonts w:hint="eastAsia" w:ascii="宋体" w:hAnsi="宋体" w:eastAsia="宋体" w:cs="宋体"/>
                <w:color w:val="auto"/>
                <w:sz w:val="24"/>
                <w:highlight w:val="none"/>
              </w:rPr>
            </w:pPr>
          </w:p>
        </w:tc>
        <w:tc>
          <w:tcPr>
            <w:tcW w:w="2205" w:type="dxa"/>
            <w:gridSpan w:val="2"/>
            <w:vAlign w:val="center"/>
          </w:tcPr>
          <w:p>
            <w:pPr>
              <w:snapToGrid w:val="0"/>
              <w:spacing w:before="120" w:beforeLines="50" w:after="120" w:afterLines="50"/>
              <w:jc w:val="center"/>
              <w:rPr>
                <w:rFonts w:hint="eastAsia" w:ascii="宋体" w:hAnsi="宋体" w:eastAsia="宋体" w:cs="宋体"/>
                <w:color w:val="auto"/>
                <w:sz w:val="24"/>
                <w:highlight w:val="none"/>
              </w:rPr>
            </w:pPr>
          </w:p>
        </w:tc>
        <w:tc>
          <w:tcPr>
            <w:tcW w:w="1173" w:type="dxa"/>
            <w:vAlign w:val="center"/>
          </w:tcPr>
          <w:p>
            <w:pPr>
              <w:snapToGrid w:val="0"/>
              <w:spacing w:before="120" w:beforeLines="50" w:after="120" w:afterLines="5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snapToGrid w:val="0"/>
              <w:spacing w:before="120" w:beforeLines="50" w:after="120" w:afterLines="50"/>
              <w:jc w:val="center"/>
              <w:rPr>
                <w:rFonts w:hint="eastAsia" w:ascii="宋体" w:hAnsi="宋体" w:eastAsia="宋体" w:cs="宋体"/>
                <w:color w:val="auto"/>
                <w:sz w:val="24"/>
                <w:highlight w:val="none"/>
              </w:rPr>
            </w:pPr>
          </w:p>
        </w:tc>
        <w:tc>
          <w:tcPr>
            <w:tcW w:w="2596" w:type="dxa"/>
            <w:gridSpan w:val="2"/>
            <w:vAlign w:val="center"/>
          </w:tcPr>
          <w:p>
            <w:pPr>
              <w:snapToGrid w:val="0"/>
              <w:spacing w:before="120" w:beforeLines="50" w:after="120" w:afterLines="50"/>
              <w:jc w:val="center"/>
              <w:rPr>
                <w:rFonts w:hint="eastAsia" w:ascii="宋体" w:hAnsi="宋体" w:eastAsia="宋体" w:cs="宋体"/>
                <w:color w:val="auto"/>
                <w:sz w:val="24"/>
                <w:highlight w:val="none"/>
              </w:rPr>
            </w:pPr>
          </w:p>
        </w:tc>
        <w:tc>
          <w:tcPr>
            <w:tcW w:w="1915" w:type="dxa"/>
            <w:vAlign w:val="center"/>
          </w:tcPr>
          <w:p>
            <w:pPr>
              <w:snapToGrid w:val="0"/>
              <w:spacing w:before="120" w:beforeLines="50" w:after="120" w:afterLines="50"/>
              <w:jc w:val="center"/>
              <w:rPr>
                <w:rFonts w:hint="eastAsia" w:ascii="宋体" w:hAnsi="宋体" w:eastAsia="宋体" w:cs="宋体"/>
                <w:color w:val="auto"/>
                <w:sz w:val="24"/>
                <w:highlight w:val="none"/>
              </w:rPr>
            </w:pPr>
          </w:p>
        </w:tc>
        <w:tc>
          <w:tcPr>
            <w:tcW w:w="2205" w:type="dxa"/>
            <w:gridSpan w:val="2"/>
            <w:vAlign w:val="center"/>
          </w:tcPr>
          <w:p>
            <w:pPr>
              <w:snapToGrid w:val="0"/>
              <w:spacing w:before="120" w:beforeLines="50" w:after="120" w:afterLines="50"/>
              <w:jc w:val="center"/>
              <w:rPr>
                <w:rFonts w:hint="eastAsia" w:ascii="宋体" w:hAnsi="宋体" w:eastAsia="宋体" w:cs="宋体"/>
                <w:color w:val="auto"/>
                <w:sz w:val="24"/>
                <w:highlight w:val="none"/>
              </w:rPr>
            </w:pPr>
          </w:p>
        </w:tc>
        <w:tc>
          <w:tcPr>
            <w:tcW w:w="1173" w:type="dxa"/>
            <w:vAlign w:val="center"/>
          </w:tcPr>
          <w:p>
            <w:pPr>
              <w:snapToGrid w:val="0"/>
              <w:spacing w:before="120" w:beforeLines="50" w:after="120" w:afterLines="5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snapToGrid w:val="0"/>
              <w:spacing w:before="120" w:beforeLines="50" w:after="120" w:afterLines="50"/>
              <w:jc w:val="center"/>
              <w:rPr>
                <w:rFonts w:hint="eastAsia" w:ascii="宋体" w:hAnsi="宋体" w:eastAsia="宋体" w:cs="宋体"/>
                <w:color w:val="auto"/>
                <w:sz w:val="24"/>
                <w:highlight w:val="none"/>
              </w:rPr>
            </w:pPr>
          </w:p>
        </w:tc>
        <w:tc>
          <w:tcPr>
            <w:tcW w:w="2596" w:type="dxa"/>
            <w:gridSpan w:val="2"/>
            <w:vAlign w:val="center"/>
          </w:tcPr>
          <w:p>
            <w:pPr>
              <w:snapToGrid w:val="0"/>
              <w:spacing w:before="120" w:beforeLines="50" w:after="120" w:afterLines="50"/>
              <w:jc w:val="center"/>
              <w:rPr>
                <w:rFonts w:hint="eastAsia" w:ascii="宋体" w:hAnsi="宋体" w:eastAsia="宋体" w:cs="宋体"/>
                <w:color w:val="auto"/>
                <w:sz w:val="24"/>
                <w:highlight w:val="none"/>
              </w:rPr>
            </w:pPr>
          </w:p>
        </w:tc>
        <w:tc>
          <w:tcPr>
            <w:tcW w:w="1915" w:type="dxa"/>
            <w:vAlign w:val="center"/>
          </w:tcPr>
          <w:p>
            <w:pPr>
              <w:snapToGrid w:val="0"/>
              <w:spacing w:before="120" w:beforeLines="50" w:after="120" w:afterLines="50"/>
              <w:jc w:val="center"/>
              <w:rPr>
                <w:rFonts w:hint="eastAsia" w:ascii="宋体" w:hAnsi="宋体" w:eastAsia="宋体" w:cs="宋体"/>
                <w:color w:val="auto"/>
                <w:sz w:val="24"/>
                <w:highlight w:val="none"/>
              </w:rPr>
            </w:pPr>
          </w:p>
        </w:tc>
        <w:tc>
          <w:tcPr>
            <w:tcW w:w="2205" w:type="dxa"/>
            <w:gridSpan w:val="2"/>
            <w:vAlign w:val="center"/>
          </w:tcPr>
          <w:p>
            <w:pPr>
              <w:snapToGrid w:val="0"/>
              <w:spacing w:before="120" w:beforeLines="50" w:after="120" w:afterLines="50"/>
              <w:jc w:val="center"/>
              <w:rPr>
                <w:rFonts w:hint="eastAsia" w:ascii="宋体" w:hAnsi="宋体" w:eastAsia="宋体" w:cs="宋体"/>
                <w:color w:val="auto"/>
                <w:sz w:val="24"/>
                <w:highlight w:val="none"/>
              </w:rPr>
            </w:pPr>
          </w:p>
        </w:tc>
        <w:tc>
          <w:tcPr>
            <w:tcW w:w="1173" w:type="dxa"/>
            <w:vAlign w:val="center"/>
          </w:tcPr>
          <w:p>
            <w:pPr>
              <w:snapToGrid w:val="0"/>
              <w:spacing w:before="120" w:beforeLines="50" w:after="120" w:afterLines="5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snapToGrid w:val="0"/>
              <w:spacing w:before="120" w:beforeLines="50" w:after="120" w:afterLines="50"/>
              <w:jc w:val="center"/>
              <w:rPr>
                <w:rFonts w:hint="eastAsia" w:ascii="宋体" w:hAnsi="宋体" w:eastAsia="宋体" w:cs="宋体"/>
                <w:color w:val="auto"/>
                <w:sz w:val="24"/>
                <w:highlight w:val="none"/>
              </w:rPr>
            </w:pPr>
          </w:p>
        </w:tc>
        <w:tc>
          <w:tcPr>
            <w:tcW w:w="2596" w:type="dxa"/>
            <w:gridSpan w:val="2"/>
            <w:vAlign w:val="center"/>
          </w:tcPr>
          <w:p>
            <w:pPr>
              <w:snapToGrid w:val="0"/>
              <w:spacing w:before="120" w:beforeLines="50" w:after="120" w:afterLines="50"/>
              <w:jc w:val="center"/>
              <w:rPr>
                <w:rFonts w:hint="eastAsia" w:ascii="宋体" w:hAnsi="宋体" w:eastAsia="宋体" w:cs="宋体"/>
                <w:color w:val="auto"/>
                <w:sz w:val="24"/>
                <w:highlight w:val="none"/>
              </w:rPr>
            </w:pPr>
          </w:p>
        </w:tc>
        <w:tc>
          <w:tcPr>
            <w:tcW w:w="1915" w:type="dxa"/>
            <w:vAlign w:val="center"/>
          </w:tcPr>
          <w:p>
            <w:pPr>
              <w:snapToGrid w:val="0"/>
              <w:spacing w:before="120" w:beforeLines="50" w:after="120" w:afterLines="50"/>
              <w:jc w:val="center"/>
              <w:rPr>
                <w:rFonts w:hint="eastAsia" w:ascii="宋体" w:hAnsi="宋体" w:eastAsia="宋体" w:cs="宋体"/>
                <w:color w:val="auto"/>
                <w:sz w:val="24"/>
                <w:highlight w:val="none"/>
              </w:rPr>
            </w:pPr>
          </w:p>
        </w:tc>
        <w:tc>
          <w:tcPr>
            <w:tcW w:w="2205" w:type="dxa"/>
            <w:gridSpan w:val="2"/>
            <w:vAlign w:val="center"/>
          </w:tcPr>
          <w:p>
            <w:pPr>
              <w:snapToGrid w:val="0"/>
              <w:spacing w:before="120" w:beforeLines="50" w:after="120" w:afterLines="50"/>
              <w:jc w:val="center"/>
              <w:rPr>
                <w:rFonts w:hint="eastAsia" w:ascii="宋体" w:hAnsi="宋体" w:eastAsia="宋体" w:cs="宋体"/>
                <w:color w:val="auto"/>
                <w:sz w:val="24"/>
                <w:highlight w:val="none"/>
              </w:rPr>
            </w:pPr>
          </w:p>
        </w:tc>
        <w:tc>
          <w:tcPr>
            <w:tcW w:w="1173" w:type="dxa"/>
            <w:vAlign w:val="center"/>
          </w:tcPr>
          <w:p>
            <w:pPr>
              <w:snapToGrid w:val="0"/>
              <w:spacing w:before="120" w:beforeLines="50" w:after="120" w:afterLines="5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snapToGrid w:val="0"/>
              <w:spacing w:before="120" w:beforeLines="50" w:after="120" w:afterLines="50"/>
              <w:jc w:val="center"/>
              <w:rPr>
                <w:rFonts w:hint="eastAsia" w:ascii="宋体" w:hAnsi="宋体" w:eastAsia="宋体" w:cs="宋体"/>
                <w:color w:val="auto"/>
                <w:sz w:val="24"/>
                <w:highlight w:val="none"/>
              </w:rPr>
            </w:pPr>
          </w:p>
        </w:tc>
        <w:tc>
          <w:tcPr>
            <w:tcW w:w="2596" w:type="dxa"/>
            <w:gridSpan w:val="2"/>
            <w:vAlign w:val="center"/>
          </w:tcPr>
          <w:p>
            <w:pPr>
              <w:snapToGrid w:val="0"/>
              <w:spacing w:before="120" w:beforeLines="50" w:after="120" w:afterLines="50"/>
              <w:jc w:val="center"/>
              <w:rPr>
                <w:rFonts w:hint="eastAsia" w:ascii="宋体" w:hAnsi="宋体" w:eastAsia="宋体" w:cs="宋体"/>
                <w:color w:val="auto"/>
                <w:sz w:val="24"/>
                <w:highlight w:val="none"/>
              </w:rPr>
            </w:pPr>
          </w:p>
        </w:tc>
        <w:tc>
          <w:tcPr>
            <w:tcW w:w="1915" w:type="dxa"/>
            <w:vAlign w:val="center"/>
          </w:tcPr>
          <w:p>
            <w:pPr>
              <w:snapToGrid w:val="0"/>
              <w:spacing w:before="120" w:beforeLines="50" w:after="120" w:afterLines="50"/>
              <w:jc w:val="center"/>
              <w:rPr>
                <w:rFonts w:hint="eastAsia" w:ascii="宋体" w:hAnsi="宋体" w:eastAsia="宋体" w:cs="宋体"/>
                <w:color w:val="auto"/>
                <w:sz w:val="24"/>
                <w:highlight w:val="none"/>
              </w:rPr>
            </w:pPr>
          </w:p>
        </w:tc>
        <w:tc>
          <w:tcPr>
            <w:tcW w:w="2205" w:type="dxa"/>
            <w:gridSpan w:val="2"/>
            <w:vAlign w:val="center"/>
          </w:tcPr>
          <w:p>
            <w:pPr>
              <w:snapToGrid w:val="0"/>
              <w:spacing w:before="120" w:beforeLines="50" w:after="120" w:afterLines="50"/>
              <w:jc w:val="center"/>
              <w:rPr>
                <w:rFonts w:hint="eastAsia" w:ascii="宋体" w:hAnsi="宋体" w:eastAsia="宋体" w:cs="宋体"/>
                <w:color w:val="auto"/>
                <w:sz w:val="24"/>
                <w:highlight w:val="none"/>
              </w:rPr>
            </w:pPr>
          </w:p>
        </w:tc>
        <w:tc>
          <w:tcPr>
            <w:tcW w:w="1173" w:type="dxa"/>
            <w:vAlign w:val="center"/>
          </w:tcPr>
          <w:p>
            <w:pPr>
              <w:snapToGrid w:val="0"/>
              <w:spacing w:before="120" w:beforeLines="50" w:after="120" w:afterLines="5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snapToGrid w:val="0"/>
              <w:spacing w:before="120" w:beforeLines="50" w:after="120" w:afterLines="50"/>
              <w:jc w:val="center"/>
              <w:rPr>
                <w:rFonts w:hint="eastAsia" w:ascii="宋体" w:hAnsi="宋体" w:eastAsia="宋体" w:cs="宋体"/>
                <w:color w:val="auto"/>
                <w:sz w:val="24"/>
                <w:highlight w:val="none"/>
              </w:rPr>
            </w:pPr>
          </w:p>
        </w:tc>
        <w:tc>
          <w:tcPr>
            <w:tcW w:w="2596" w:type="dxa"/>
            <w:gridSpan w:val="2"/>
            <w:vAlign w:val="center"/>
          </w:tcPr>
          <w:p>
            <w:pPr>
              <w:snapToGrid w:val="0"/>
              <w:spacing w:before="120" w:beforeLines="50" w:after="120" w:afterLines="50"/>
              <w:jc w:val="center"/>
              <w:rPr>
                <w:rFonts w:hint="eastAsia" w:ascii="宋体" w:hAnsi="宋体" w:eastAsia="宋体" w:cs="宋体"/>
                <w:color w:val="auto"/>
                <w:sz w:val="24"/>
                <w:highlight w:val="none"/>
              </w:rPr>
            </w:pPr>
          </w:p>
        </w:tc>
        <w:tc>
          <w:tcPr>
            <w:tcW w:w="1915" w:type="dxa"/>
            <w:vAlign w:val="center"/>
          </w:tcPr>
          <w:p>
            <w:pPr>
              <w:snapToGrid w:val="0"/>
              <w:spacing w:before="120" w:beforeLines="50" w:after="120" w:afterLines="50"/>
              <w:jc w:val="center"/>
              <w:rPr>
                <w:rFonts w:hint="eastAsia" w:ascii="宋体" w:hAnsi="宋体" w:eastAsia="宋体" w:cs="宋体"/>
                <w:color w:val="auto"/>
                <w:sz w:val="24"/>
                <w:highlight w:val="none"/>
              </w:rPr>
            </w:pPr>
          </w:p>
        </w:tc>
        <w:tc>
          <w:tcPr>
            <w:tcW w:w="2205" w:type="dxa"/>
            <w:gridSpan w:val="2"/>
            <w:vAlign w:val="center"/>
          </w:tcPr>
          <w:p>
            <w:pPr>
              <w:snapToGrid w:val="0"/>
              <w:spacing w:before="120" w:beforeLines="50" w:after="120" w:afterLines="50"/>
              <w:jc w:val="center"/>
              <w:rPr>
                <w:rFonts w:hint="eastAsia" w:ascii="宋体" w:hAnsi="宋体" w:eastAsia="宋体" w:cs="宋体"/>
                <w:color w:val="auto"/>
                <w:sz w:val="24"/>
                <w:highlight w:val="none"/>
              </w:rPr>
            </w:pPr>
          </w:p>
        </w:tc>
        <w:tc>
          <w:tcPr>
            <w:tcW w:w="1173" w:type="dxa"/>
            <w:vAlign w:val="center"/>
          </w:tcPr>
          <w:p>
            <w:pPr>
              <w:snapToGrid w:val="0"/>
              <w:spacing w:before="120" w:beforeLines="50" w:after="120" w:afterLines="5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snapToGrid w:val="0"/>
              <w:spacing w:before="120" w:beforeLines="50" w:after="120" w:afterLines="50"/>
              <w:jc w:val="center"/>
              <w:rPr>
                <w:rFonts w:hint="eastAsia" w:ascii="宋体" w:hAnsi="宋体" w:eastAsia="宋体" w:cs="宋体"/>
                <w:color w:val="auto"/>
                <w:sz w:val="24"/>
                <w:highlight w:val="none"/>
              </w:rPr>
            </w:pPr>
          </w:p>
        </w:tc>
        <w:tc>
          <w:tcPr>
            <w:tcW w:w="2596" w:type="dxa"/>
            <w:gridSpan w:val="2"/>
            <w:vAlign w:val="center"/>
          </w:tcPr>
          <w:p>
            <w:pPr>
              <w:snapToGrid w:val="0"/>
              <w:spacing w:before="120" w:beforeLines="50" w:after="120" w:afterLines="50"/>
              <w:jc w:val="center"/>
              <w:rPr>
                <w:rFonts w:hint="eastAsia" w:ascii="宋体" w:hAnsi="宋体" w:eastAsia="宋体" w:cs="宋体"/>
                <w:color w:val="auto"/>
                <w:sz w:val="24"/>
                <w:highlight w:val="none"/>
              </w:rPr>
            </w:pPr>
          </w:p>
        </w:tc>
        <w:tc>
          <w:tcPr>
            <w:tcW w:w="1915" w:type="dxa"/>
            <w:vAlign w:val="center"/>
          </w:tcPr>
          <w:p>
            <w:pPr>
              <w:snapToGrid w:val="0"/>
              <w:spacing w:before="120" w:beforeLines="50" w:after="120" w:afterLines="50"/>
              <w:jc w:val="center"/>
              <w:rPr>
                <w:rFonts w:hint="eastAsia" w:ascii="宋体" w:hAnsi="宋体" w:eastAsia="宋体" w:cs="宋体"/>
                <w:color w:val="auto"/>
                <w:sz w:val="24"/>
                <w:highlight w:val="none"/>
              </w:rPr>
            </w:pPr>
          </w:p>
        </w:tc>
        <w:tc>
          <w:tcPr>
            <w:tcW w:w="2205" w:type="dxa"/>
            <w:gridSpan w:val="2"/>
            <w:vAlign w:val="center"/>
          </w:tcPr>
          <w:p>
            <w:pPr>
              <w:snapToGrid w:val="0"/>
              <w:spacing w:before="120" w:beforeLines="50" w:after="120" w:afterLines="50"/>
              <w:jc w:val="center"/>
              <w:rPr>
                <w:rFonts w:hint="eastAsia" w:ascii="宋体" w:hAnsi="宋体" w:eastAsia="宋体" w:cs="宋体"/>
                <w:color w:val="auto"/>
                <w:sz w:val="24"/>
                <w:highlight w:val="none"/>
              </w:rPr>
            </w:pPr>
          </w:p>
        </w:tc>
        <w:tc>
          <w:tcPr>
            <w:tcW w:w="1173" w:type="dxa"/>
            <w:vAlign w:val="center"/>
          </w:tcPr>
          <w:p>
            <w:pPr>
              <w:snapToGrid w:val="0"/>
              <w:spacing w:before="120" w:beforeLines="50" w:after="120" w:afterLines="5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snapToGrid w:val="0"/>
              <w:spacing w:before="120" w:beforeLines="50" w:after="120" w:afterLines="50"/>
              <w:jc w:val="center"/>
              <w:rPr>
                <w:rFonts w:hint="eastAsia" w:ascii="宋体" w:hAnsi="宋体" w:eastAsia="宋体" w:cs="宋体"/>
                <w:color w:val="auto"/>
                <w:sz w:val="24"/>
                <w:highlight w:val="none"/>
              </w:rPr>
            </w:pPr>
          </w:p>
        </w:tc>
        <w:tc>
          <w:tcPr>
            <w:tcW w:w="2596" w:type="dxa"/>
            <w:gridSpan w:val="2"/>
            <w:vAlign w:val="center"/>
          </w:tcPr>
          <w:p>
            <w:pPr>
              <w:snapToGrid w:val="0"/>
              <w:spacing w:before="120" w:beforeLines="50" w:after="120" w:afterLines="50"/>
              <w:jc w:val="center"/>
              <w:rPr>
                <w:rFonts w:hint="eastAsia" w:ascii="宋体" w:hAnsi="宋体" w:eastAsia="宋体" w:cs="宋体"/>
                <w:color w:val="auto"/>
                <w:sz w:val="24"/>
                <w:highlight w:val="none"/>
              </w:rPr>
            </w:pPr>
          </w:p>
        </w:tc>
        <w:tc>
          <w:tcPr>
            <w:tcW w:w="1915" w:type="dxa"/>
            <w:vAlign w:val="center"/>
          </w:tcPr>
          <w:p>
            <w:pPr>
              <w:snapToGrid w:val="0"/>
              <w:spacing w:before="120" w:beforeLines="50" w:after="120" w:afterLines="50"/>
              <w:jc w:val="center"/>
              <w:rPr>
                <w:rFonts w:hint="eastAsia" w:ascii="宋体" w:hAnsi="宋体" w:eastAsia="宋体" w:cs="宋体"/>
                <w:color w:val="auto"/>
                <w:sz w:val="24"/>
                <w:highlight w:val="none"/>
              </w:rPr>
            </w:pPr>
          </w:p>
        </w:tc>
        <w:tc>
          <w:tcPr>
            <w:tcW w:w="2205" w:type="dxa"/>
            <w:gridSpan w:val="2"/>
            <w:vAlign w:val="center"/>
          </w:tcPr>
          <w:p>
            <w:pPr>
              <w:snapToGrid w:val="0"/>
              <w:spacing w:before="120" w:beforeLines="50" w:after="120" w:afterLines="50"/>
              <w:jc w:val="center"/>
              <w:rPr>
                <w:rFonts w:hint="eastAsia" w:ascii="宋体" w:hAnsi="宋体" w:eastAsia="宋体" w:cs="宋体"/>
                <w:color w:val="auto"/>
                <w:sz w:val="24"/>
                <w:highlight w:val="none"/>
              </w:rPr>
            </w:pPr>
          </w:p>
        </w:tc>
        <w:tc>
          <w:tcPr>
            <w:tcW w:w="1173" w:type="dxa"/>
            <w:vAlign w:val="center"/>
          </w:tcPr>
          <w:p>
            <w:pPr>
              <w:snapToGrid w:val="0"/>
              <w:spacing w:before="120" w:beforeLines="50" w:after="120" w:afterLines="5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snapToGrid w:val="0"/>
              <w:spacing w:before="120" w:beforeLines="50" w:after="120" w:afterLines="50"/>
              <w:jc w:val="center"/>
              <w:rPr>
                <w:rFonts w:hint="eastAsia" w:ascii="宋体" w:hAnsi="宋体" w:eastAsia="宋体" w:cs="宋体"/>
                <w:color w:val="auto"/>
                <w:sz w:val="24"/>
                <w:highlight w:val="none"/>
              </w:rPr>
            </w:pPr>
          </w:p>
        </w:tc>
        <w:tc>
          <w:tcPr>
            <w:tcW w:w="2596" w:type="dxa"/>
            <w:gridSpan w:val="2"/>
            <w:vAlign w:val="center"/>
          </w:tcPr>
          <w:p>
            <w:pPr>
              <w:snapToGrid w:val="0"/>
              <w:spacing w:before="120" w:beforeLines="50" w:after="120" w:afterLines="50"/>
              <w:jc w:val="center"/>
              <w:rPr>
                <w:rFonts w:hint="eastAsia" w:ascii="宋体" w:hAnsi="宋体" w:eastAsia="宋体" w:cs="宋体"/>
                <w:color w:val="auto"/>
                <w:sz w:val="24"/>
                <w:highlight w:val="none"/>
              </w:rPr>
            </w:pPr>
          </w:p>
        </w:tc>
        <w:tc>
          <w:tcPr>
            <w:tcW w:w="1915" w:type="dxa"/>
            <w:vAlign w:val="center"/>
          </w:tcPr>
          <w:p>
            <w:pPr>
              <w:snapToGrid w:val="0"/>
              <w:spacing w:before="120" w:beforeLines="50" w:after="120" w:afterLines="50"/>
              <w:jc w:val="center"/>
              <w:rPr>
                <w:rFonts w:hint="eastAsia" w:ascii="宋体" w:hAnsi="宋体" w:eastAsia="宋体" w:cs="宋体"/>
                <w:color w:val="auto"/>
                <w:sz w:val="24"/>
                <w:highlight w:val="none"/>
              </w:rPr>
            </w:pPr>
          </w:p>
        </w:tc>
        <w:tc>
          <w:tcPr>
            <w:tcW w:w="2205" w:type="dxa"/>
            <w:gridSpan w:val="2"/>
            <w:vAlign w:val="center"/>
          </w:tcPr>
          <w:p>
            <w:pPr>
              <w:snapToGrid w:val="0"/>
              <w:spacing w:before="120" w:beforeLines="50" w:after="120" w:afterLines="50"/>
              <w:jc w:val="center"/>
              <w:rPr>
                <w:rFonts w:hint="eastAsia" w:ascii="宋体" w:hAnsi="宋体" w:eastAsia="宋体" w:cs="宋体"/>
                <w:color w:val="auto"/>
                <w:sz w:val="24"/>
                <w:highlight w:val="none"/>
              </w:rPr>
            </w:pPr>
          </w:p>
        </w:tc>
        <w:tc>
          <w:tcPr>
            <w:tcW w:w="1173" w:type="dxa"/>
            <w:vAlign w:val="center"/>
          </w:tcPr>
          <w:p>
            <w:pPr>
              <w:snapToGrid w:val="0"/>
              <w:spacing w:before="120" w:beforeLines="50" w:after="120" w:afterLines="5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snapToGrid w:val="0"/>
              <w:spacing w:before="120" w:beforeLines="50" w:after="120" w:afterLines="50"/>
              <w:jc w:val="center"/>
              <w:rPr>
                <w:rFonts w:hint="eastAsia" w:ascii="宋体" w:hAnsi="宋体" w:eastAsia="宋体" w:cs="宋体"/>
                <w:color w:val="auto"/>
                <w:sz w:val="24"/>
                <w:highlight w:val="none"/>
              </w:rPr>
            </w:pPr>
          </w:p>
        </w:tc>
        <w:tc>
          <w:tcPr>
            <w:tcW w:w="2596" w:type="dxa"/>
            <w:gridSpan w:val="2"/>
            <w:vAlign w:val="center"/>
          </w:tcPr>
          <w:p>
            <w:pPr>
              <w:snapToGrid w:val="0"/>
              <w:spacing w:before="120" w:beforeLines="50" w:after="120" w:afterLines="50"/>
              <w:jc w:val="center"/>
              <w:rPr>
                <w:rFonts w:hint="eastAsia" w:ascii="宋体" w:hAnsi="宋体" w:eastAsia="宋体" w:cs="宋体"/>
                <w:color w:val="auto"/>
                <w:sz w:val="24"/>
                <w:highlight w:val="none"/>
              </w:rPr>
            </w:pPr>
          </w:p>
        </w:tc>
        <w:tc>
          <w:tcPr>
            <w:tcW w:w="1915" w:type="dxa"/>
            <w:vAlign w:val="center"/>
          </w:tcPr>
          <w:p>
            <w:pPr>
              <w:snapToGrid w:val="0"/>
              <w:spacing w:before="120" w:beforeLines="50" w:after="120" w:afterLines="50"/>
              <w:jc w:val="center"/>
              <w:rPr>
                <w:rFonts w:hint="eastAsia" w:ascii="宋体" w:hAnsi="宋体" w:eastAsia="宋体" w:cs="宋体"/>
                <w:color w:val="auto"/>
                <w:sz w:val="24"/>
                <w:highlight w:val="none"/>
              </w:rPr>
            </w:pPr>
          </w:p>
        </w:tc>
        <w:tc>
          <w:tcPr>
            <w:tcW w:w="2205" w:type="dxa"/>
            <w:gridSpan w:val="2"/>
            <w:vAlign w:val="center"/>
          </w:tcPr>
          <w:p>
            <w:pPr>
              <w:snapToGrid w:val="0"/>
              <w:spacing w:before="120" w:beforeLines="50" w:after="120" w:afterLines="50"/>
              <w:jc w:val="center"/>
              <w:rPr>
                <w:rFonts w:hint="eastAsia" w:ascii="宋体" w:hAnsi="宋体" w:eastAsia="宋体" w:cs="宋体"/>
                <w:color w:val="auto"/>
                <w:sz w:val="24"/>
                <w:highlight w:val="none"/>
              </w:rPr>
            </w:pPr>
          </w:p>
        </w:tc>
        <w:tc>
          <w:tcPr>
            <w:tcW w:w="1173" w:type="dxa"/>
            <w:vAlign w:val="center"/>
          </w:tcPr>
          <w:p>
            <w:pPr>
              <w:snapToGrid w:val="0"/>
              <w:spacing w:before="120" w:beforeLines="50" w:after="120" w:afterLines="5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snapToGrid w:val="0"/>
              <w:spacing w:before="120" w:beforeLines="50" w:after="120" w:afterLines="50"/>
              <w:jc w:val="center"/>
              <w:rPr>
                <w:rFonts w:hint="eastAsia" w:ascii="宋体" w:hAnsi="宋体" w:eastAsia="宋体" w:cs="宋体"/>
                <w:color w:val="auto"/>
                <w:sz w:val="24"/>
                <w:highlight w:val="none"/>
              </w:rPr>
            </w:pPr>
          </w:p>
        </w:tc>
        <w:tc>
          <w:tcPr>
            <w:tcW w:w="2596" w:type="dxa"/>
            <w:gridSpan w:val="2"/>
            <w:vAlign w:val="center"/>
          </w:tcPr>
          <w:p>
            <w:pPr>
              <w:snapToGrid w:val="0"/>
              <w:spacing w:before="120" w:beforeLines="50" w:after="120" w:afterLines="50"/>
              <w:jc w:val="center"/>
              <w:rPr>
                <w:rFonts w:hint="eastAsia" w:ascii="宋体" w:hAnsi="宋体" w:eastAsia="宋体" w:cs="宋体"/>
                <w:color w:val="auto"/>
                <w:sz w:val="24"/>
                <w:highlight w:val="none"/>
              </w:rPr>
            </w:pPr>
          </w:p>
        </w:tc>
        <w:tc>
          <w:tcPr>
            <w:tcW w:w="1915" w:type="dxa"/>
            <w:vAlign w:val="center"/>
          </w:tcPr>
          <w:p>
            <w:pPr>
              <w:snapToGrid w:val="0"/>
              <w:spacing w:before="120" w:beforeLines="50" w:after="120" w:afterLines="50"/>
              <w:jc w:val="center"/>
              <w:rPr>
                <w:rFonts w:hint="eastAsia" w:ascii="宋体" w:hAnsi="宋体" w:eastAsia="宋体" w:cs="宋体"/>
                <w:color w:val="auto"/>
                <w:sz w:val="24"/>
                <w:highlight w:val="none"/>
              </w:rPr>
            </w:pPr>
          </w:p>
        </w:tc>
        <w:tc>
          <w:tcPr>
            <w:tcW w:w="2205" w:type="dxa"/>
            <w:gridSpan w:val="2"/>
            <w:vAlign w:val="center"/>
          </w:tcPr>
          <w:p>
            <w:pPr>
              <w:snapToGrid w:val="0"/>
              <w:spacing w:before="120" w:beforeLines="50" w:after="120" w:afterLines="50"/>
              <w:jc w:val="center"/>
              <w:rPr>
                <w:rFonts w:hint="eastAsia" w:ascii="宋体" w:hAnsi="宋体" w:eastAsia="宋体" w:cs="宋体"/>
                <w:color w:val="auto"/>
                <w:sz w:val="24"/>
                <w:highlight w:val="none"/>
              </w:rPr>
            </w:pPr>
          </w:p>
        </w:tc>
        <w:tc>
          <w:tcPr>
            <w:tcW w:w="1173" w:type="dxa"/>
            <w:vAlign w:val="center"/>
          </w:tcPr>
          <w:p>
            <w:pPr>
              <w:snapToGrid w:val="0"/>
              <w:spacing w:before="120" w:beforeLines="50" w:after="120" w:afterLines="5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2" w:type="dxa"/>
            <w:gridSpan w:val="7"/>
            <w:vAlign w:val="center"/>
          </w:tcPr>
          <w:p>
            <w:pPr>
              <w:snapToGrid w:val="0"/>
              <w:spacing w:before="120" w:beforeLines="50" w:after="120" w:afterLines="50"/>
              <w:rPr>
                <w:rFonts w:hint="eastAsia" w:ascii="宋体" w:hAnsi="宋体" w:eastAsia="宋体" w:cs="宋体"/>
                <w:color w:val="auto"/>
                <w:sz w:val="24"/>
                <w:highlight w:val="none"/>
              </w:rPr>
            </w:pPr>
            <w:r>
              <w:rPr>
                <w:rFonts w:hint="eastAsia" w:ascii="宋体" w:hAnsi="宋体" w:eastAsia="宋体" w:cs="宋体"/>
                <w:color w:val="auto"/>
                <w:sz w:val="24"/>
                <w:highlight w:val="none"/>
              </w:rPr>
              <w:t>验收成员签字：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gridSpan w:val="2"/>
            <w:vAlign w:val="center"/>
          </w:tcPr>
          <w:p>
            <w:pPr>
              <w:snapToGrid w:val="0"/>
              <w:spacing w:before="120" w:beforeLines="50" w:after="120" w:afterLines="5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甲方</w:t>
            </w:r>
          </w:p>
        </w:tc>
        <w:tc>
          <w:tcPr>
            <w:tcW w:w="7235" w:type="dxa"/>
            <w:gridSpan w:val="5"/>
            <w:vAlign w:val="center"/>
          </w:tcPr>
          <w:p>
            <w:pPr>
              <w:snapToGrid w:val="0"/>
              <w:spacing w:before="120" w:beforeLines="50" w:after="120" w:afterLine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7" w:type="dxa"/>
            <w:gridSpan w:val="2"/>
            <w:vAlign w:val="center"/>
          </w:tcPr>
          <w:p>
            <w:pPr>
              <w:snapToGrid w:val="0"/>
              <w:spacing w:before="120" w:beforeLines="50" w:after="120" w:afterLines="5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乙方</w:t>
            </w:r>
          </w:p>
        </w:tc>
        <w:tc>
          <w:tcPr>
            <w:tcW w:w="7235" w:type="dxa"/>
            <w:gridSpan w:val="5"/>
            <w:vAlign w:val="center"/>
          </w:tcPr>
          <w:p>
            <w:pPr>
              <w:snapToGrid w:val="0"/>
              <w:spacing w:before="120" w:beforeLines="50" w:after="120" w:afterLine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盖章</w:t>
            </w:r>
          </w:p>
        </w:tc>
      </w:tr>
    </w:tbl>
    <w:p>
      <w:pPr>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w:t>
      </w:r>
    </w:p>
    <w:p>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甲方</w:t>
      </w:r>
      <w:r>
        <w:rPr>
          <w:rFonts w:hint="eastAsia" w:ascii="宋体" w:hAnsi="宋体" w:eastAsia="宋体" w:cs="宋体"/>
          <w:color w:val="auto"/>
          <w:sz w:val="22"/>
          <w:szCs w:val="22"/>
          <w:highlight w:val="none"/>
        </w:rPr>
        <w:t>按照合同规定的技术、服务、安全标准，组织对</w:t>
      </w:r>
      <w:r>
        <w:rPr>
          <w:rFonts w:hint="eastAsia" w:ascii="宋体" w:hAnsi="宋体" w:eastAsia="宋体" w:cs="宋体"/>
          <w:color w:val="auto"/>
          <w:sz w:val="22"/>
          <w:szCs w:val="22"/>
          <w:highlight w:val="none"/>
          <w:lang w:val="en-US" w:eastAsia="zh-CN"/>
        </w:rPr>
        <w:t>乙方</w:t>
      </w:r>
      <w:r>
        <w:rPr>
          <w:rFonts w:hint="eastAsia" w:ascii="宋体" w:hAnsi="宋体" w:eastAsia="宋体" w:cs="宋体"/>
          <w:color w:val="auto"/>
          <w:sz w:val="22"/>
          <w:szCs w:val="22"/>
          <w:highlight w:val="none"/>
        </w:rPr>
        <w:t>履约情况进行验收，并出具验收书。验收书应当包括每一项技术、服务、安全标准履约情况。</w:t>
      </w:r>
    </w:p>
    <w:p>
      <w:pPr>
        <w:numPr>
          <w:ilvl w:val="0"/>
          <w:numId w:val="22"/>
        </w:numPr>
        <w:spacing w:line="460" w:lineRule="exact"/>
        <w:ind w:firstLine="4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向社会公众提供的公共服务项目，验收时应当邀请服务对象参与并出具意见，验收结果应当向社会公告。</w:t>
      </w:r>
    </w:p>
    <w:p>
      <w:pPr>
        <w:spacing w:line="240" w:lineRule="auto"/>
        <w:ind w:firstLine="420" w:firstLineChars="200"/>
        <w:rPr>
          <w:rFonts w:hint="eastAsia" w:ascii="宋体" w:hAnsi="宋体" w:eastAsia="宋体" w:cs="宋体"/>
          <w:color w:val="auto"/>
          <w:sz w:val="21"/>
          <w:szCs w:val="21"/>
          <w:highlight w:val="none"/>
        </w:rPr>
      </w:pPr>
    </w:p>
    <w:p>
      <w:pPr>
        <w:rPr>
          <w:rFonts w:hint="eastAsia" w:ascii="宋体" w:hAnsi="宋体" w:eastAsia="宋体" w:cs="宋体"/>
          <w:highlight w:val="none"/>
        </w:rPr>
      </w:pPr>
      <w:r>
        <w:rPr>
          <w:rFonts w:hint="eastAsia" w:ascii="宋体" w:hAnsi="宋体" w:eastAsia="宋体" w:cs="宋体"/>
          <w:highlight w:val="none"/>
        </w:rPr>
        <w:br w:type="page"/>
      </w:r>
    </w:p>
    <w:p>
      <w:pPr>
        <w:keepNext/>
        <w:keepLines/>
        <w:spacing w:before="260" w:after="260" w:line="413" w:lineRule="auto"/>
        <w:jc w:val="both"/>
        <w:rPr>
          <w:rFonts w:hint="default" w:asciiTheme="minorEastAsia" w:hAnsiTheme="minorEastAsia" w:eastAsiaTheme="minorEastAsia"/>
          <w:b/>
          <w:bCs/>
          <w:color w:val="auto"/>
          <w:sz w:val="32"/>
          <w:szCs w:val="32"/>
          <w:highlight w:val="yellow"/>
          <w:lang w:val="en-US"/>
        </w:rPr>
      </w:pPr>
      <w:r>
        <w:rPr>
          <w:rFonts w:hint="eastAsia" w:ascii="宋体" w:hAnsi="宋体" w:eastAsia="宋体" w:cs="宋体"/>
          <w:b/>
          <w:bCs/>
          <w:color w:val="auto"/>
          <w:sz w:val="28"/>
          <w:szCs w:val="28"/>
          <w:highlight w:val="none"/>
          <w:lang w:val="en-US" w:eastAsia="zh-CN"/>
        </w:rPr>
        <w:t>合同附件2</w:t>
      </w:r>
    </w:p>
    <w:p>
      <w:pPr>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保安人员考核细则</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考核小组每月采取定时或抽查形式进行考核，如发现下列情况,对</w:t>
      </w:r>
      <w:r>
        <w:rPr>
          <w:rFonts w:hint="eastAsia" w:cs="宋体" w:asciiTheme="minorEastAsia" w:hAnsiTheme="minorEastAsia" w:eastAsiaTheme="minorEastAsia"/>
          <w:color w:val="auto"/>
          <w:sz w:val="21"/>
          <w:szCs w:val="21"/>
          <w:highlight w:val="none"/>
          <w:lang w:val="en-US" w:eastAsia="zh-CN"/>
        </w:rPr>
        <w:t>乙方</w:t>
      </w:r>
      <w:r>
        <w:rPr>
          <w:rFonts w:hint="eastAsia" w:cs="宋体" w:asciiTheme="minorEastAsia" w:hAnsiTheme="minorEastAsia" w:eastAsiaTheme="minorEastAsia"/>
          <w:color w:val="auto"/>
          <w:sz w:val="21"/>
          <w:szCs w:val="21"/>
          <w:highlight w:val="none"/>
        </w:rPr>
        <w:t>进行相应的扣分,满分为100分，优为90分以上，良为80（含）分以上，及格的60分以上，不及格的60分以下，低于80分每下降1分, 扣当月保安</w:t>
      </w:r>
      <w:r>
        <w:rPr>
          <w:rFonts w:hint="eastAsia" w:cs="宋体" w:asciiTheme="minorEastAsia" w:hAnsiTheme="minorEastAsia" w:eastAsiaTheme="minorEastAsia"/>
          <w:color w:val="auto"/>
          <w:sz w:val="21"/>
          <w:szCs w:val="21"/>
          <w:highlight w:val="none"/>
          <w:lang w:eastAsia="zh-CN"/>
        </w:rPr>
        <w:t>服务</w:t>
      </w:r>
      <w:r>
        <w:rPr>
          <w:rFonts w:hint="eastAsia" w:cs="宋体" w:asciiTheme="minorEastAsia" w:hAnsiTheme="minorEastAsia" w:eastAsiaTheme="minorEastAsia"/>
          <w:color w:val="auto"/>
          <w:sz w:val="21"/>
          <w:szCs w:val="21"/>
          <w:highlight w:val="none"/>
        </w:rPr>
        <w:t>费的</w:t>
      </w:r>
      <w:r>
        <w:rPr>
          <w:rFonts w:hint="eastAsia" w:cs="宋体" w:asciiTheme="minorEastAsia" w:hAnsiTheme="minorEastAsia" w:eastAsiaTheme="minorEastAsia"/>
          <w:color w:val="auto"/>
          <w:sz w:val="21"/>
          <w:szCs w:val="21"/>
          <w:highlight w:val="none"/>
          <w:lang w:val="en-US" w:eastAsia="zh-CN"/>
        </w:rPr>
        <w:t>1000元</w:t>
      </w:r>
      <w:r>
        <w:rPr>
          <w:rFonts w:hint="eastAsia" w:cs="宋体" w:asciiTheme="minorEastAsia" w:hAnsiTheme="minorEastAsia" w:eastAsiaTheme="minorEastAsia"/>
          <w:color w:val="auto"/>
          <w:sz w:val="21"/>
          <w:szCs w:val="21"/>
          <w:highlight w:val="none"/>
        </w:rPr>
        <w:t>；考核分数如遇小数点，取其整数作为考核拨款依据。</w:t>
      </w:r>
    </w:p>
    <w:tbl>
      <w:tblPr>
        <w:tblStyle w:val="24"/>
        <w:tblW w:w="91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807"/>
        <w:gridCol w:w="4893"/>
        <w:gridCol w:w="1986"/>
        <w:gridCol w:w="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807" w:type="dxa"/>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内容</w:t>
            </w:r>
          </w:p>
        </w:tc>
        <w:tc>
          <w:tcPr>
            <w:tcW w:w="4893" w:type="dxa"/>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目标要求</w:t>
            </w:r>
          </w:p>
        </w:tc>
        <w:tc>
          <w:tcPr>
            <w:tcW w:w="1986" w:type="dxa"/>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考核标准</w:t>
            </w:r>
          </w:p>
        </w:tc>
        <w:tc>
          <w:tcPr>
            <w:tcW w:w="840" w:type="dxa"/>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restart"/>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807" w:type="dxa"/>
            <w:vMerge w:val="restart"/>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员工考核</w:t>
            </w:r>
          </w:p>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(50分)</w:t>
            </w: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1.1不按规定佩带反光背心；</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每发现一例扣0.5分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1.2上班时酒后上岗；</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每发现一例扣0.5分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1.3未经同意擅自调换人员；</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每发现一例扣0.5分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1.4当班时行为不检点；</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每发现一例扣0.5分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1.5 值勤时站姿有损保安形象的；</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每发现一例扣0.5分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1.6上班无故迟到，早退，串岗或擅自离岗1小时内；</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每发现一例扣0.5分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1.7不按规定制定排班表，交接班记录；</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每发现一例扣0.5分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1.8擅自换班、调班、私自找人替班的；</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每发现一例扣0.5分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1.9是否有做到每日报告辖区（监管）部门；</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每发现一例扣0.5分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1.10 值勤上岗时保安人员留长发、蓄胡子、长指甲、佩戴装饰品的；</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每发现一例扣0.5分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1.11 不团结同事、拉帮结派、影响工作的；</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每发现一例扣0.5分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1.12 上岗执勤时，未按规定穿戴整齐、佩戴齐全的，未按规定统一着装或擅自换装、混穿的；</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每发现一例扣0.5分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2.1没有正当理由或未经部门领导同意而擅自离开工作岗位1小时以上；</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每发现一例扣1分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2.2在指挥执勤时吸烟的；</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每发现一例扣1分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2.3未经许可而使用公用财物；</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每发现一例扣1分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2.4使用不文明的语言对待同事和市民；</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每发现一例扣1分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2.5故意消极怠工；</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每发现一例扣1分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2.6发现财物丢失、损坏时，置若罔闻，无动于衷，在被调查时提供假情况；或拾到财物不主动归还、上缴或报告的；</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每发现一例扣1分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2.7工作中经常拖拖拉拉，管理不出力，屡教不改；</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每发现一例扣1分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2.8当班时睡觉、玩手机、下棋、打扑克、听收录机或干私事等；</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每发现一例扣1分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2.9未及时发现管辖区域的治安案件的；</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每发现一例扣1分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2.10未按规定管理限制车辆</w:t>
            </w:r>
            <w:r>
              <w:rPr>
                <w:rFonts w:hint="eastAsia" w:ascii="宋体" w:hAnsi="宋体" w:eastAsia="宋体" w:cs="宋体"/>
                <w:color w:val="auto"/>
                <w:kern w:val="0"/>
                <w:sz w:val="18"/>
                <w:szCs w:val="18"/>
                <w:highlight w:val="none"/>
                <w:lang w:eastAsia="zh-CN"/>
              </w:rPr>
              <w:t>，进行疫情防控管理</w:t>
            </w:r>
            <w:r>
              <w:rPr>
                <w:rFonts w:hint="eastAsia" w:ascii="宋体" w:hAnsi="宋体" w:eastAsia="宋体" w:cs="宋体"/>
                <w:color w:val="auto"/>
                <w:kern w:val="0"/>
                <w:sz w:val="18"/>
                <w:szCs w:val="18"/>
                <w:highlight w:val="none"/>
              </w:rPr>
              <w:t>的；</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每发现一例扣1分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2.11该管理范围发生闹事、打架、斗殴时, 保安人员未立即劝阻或视而不见；</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每发现一例扣1分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2.12 未及时发现报告管理区域内占道、违停及其他不文明现象的；</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每发现一例扣1分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3.1不服从上级指令，甚至拒绝或有意不完成指派给其的工作，紧急情况下不完成指定工作的；</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每发现一例扣3分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3.2故意损坏公共财物；</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每发现一例扣3分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3.3在执勤时间进行任何形式的赌博；</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每发现一例扣3分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3.4玩忽职守，违反技术操作规程和安全规程，违章指挥或隐瞒工作过失造成事故或损失的；    </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每发现一例扣3分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3.5损坏设备，工具造成经济损失的；</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每发现一例扣3分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3.6服务态度差，造成投诉，经核实情况属实的；</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每发现一例扣3分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3.7没有正当理由或未经部门领导同意擅自旷工的；</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每发现一例扣5分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4.1用非法手段偷窃或收受好处费；</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每发现一例扣10分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4.2用威胁手段当众侮辱他人及上级管理人员和同事等；</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每发现一例扣10分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4.3严重玩忽职守，人为造成设备损坏，导致公共利益损失；</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每发现一例扣10分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4.4执勤时因违反国家法律被公安机关拘留或处以拘留以上处罚；</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每发现一例扣10分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4.5未设置工作人员岗位配置表；</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每发现一例扣10分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4.6媒体曝光反映的问题对采购人造成负面影响的；</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每发现一例扣10分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4.7若有被媒体通报的；</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每发现一例加扣5分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restart"/>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807" w:type="dxa"/>
            <w:vMerge w:val="restart"/>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人员配备及基本要求</w:t>
            </w:r>
          </w:p>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(10分)</w:t>
            </w: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1、人员配置未经许可未满员；</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2、人员配置岗位不合理；</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3、所有人员男性身高是否达到1.65米以上；</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4、所有人员年龄是否在18—50岁之间（保安队长除外）；</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5、聘用的工作人员是否符合劳动部门有关用工规定，并未在岗位时按要求佩带执勤工具；</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6、人员是否明确分工负责；</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restart"/>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807" w:type="dxa"/>
            <w:vMerge w:val="restart"/>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管理制度建设(10分)</w:t>
            </w:r>
          </w:p>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1、管理等制度建设情况是否齐备；</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2、人员定岗制度建设及备案情况是否齐备；</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3、岗位职责是否明确并附书面备案；</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4、所有人员守则制度、人员纪律建设、保安权限制度、保安保密原则</w:t>
            </w:r>
            <w:r>
              <w:rPr>
                <w:rFonts w:hint="eastAsia" w:ascii="宋体" w:hAnsi="宋体" w:eastAsia="宋体" w:cs="宋体"/>
                <w:color w:val="auto"/>
                <w:kern w:val="0"/>
                <w:sz w:val="18"/>
                <w:szCs w:val="18"/>
                <w:highlight w:val="none"/>
                <w:lang w:eastAsia="zh-CN"/>
              </w:rPr>
              <w:t>、疫情防控</w:t>
            </w:r>
            <w:r>
              <w:rPr>
                <w:rFonts w:hint="eastAsia" w:ascii="宋体" w:hAnsi="宋体" w:eastAsia="宋体" w:cs="宋体"/>
                <w:color w:val="auto"/>
                <w:kern w:val="0"/>
                <w:sz w:val="18"/>
                <w:szCs w:val="18"/>
                <w:highlight w:val="none"/>
              </w:rPr>
              <w:t>等制度建设是否完善；</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5、保安的交接班制度、考勤制度、公共管理巡逻制度是否建立，实行记录情况；</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6、设施制度、设备控系统的维护方案等建设情况是否完善；</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值岗：值岗时不能吸烟、看报刊、杂志、带耳机、看电视、干私活、喝酒、下棋或携带无关人员等；</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r>
              <w:rPr>
                <w:rFonts w:hint="eastAsia" w:ascii="宋体" w:hAnsi="宋体" w:eastAsia="宋体" w:cs="宋体"/>
                <w:snapToGrid w:val="0"/>
                <w:color w:val="auto"/>
                <w:spacing w:val="-8"/>
                <w:kern w:val="0"/>
                <w:sz w:val="18"/>
                <w:szCs w:val="18"/>
                <w:highlight w:val="none"/>
              </w:rPr>
              <w:t>每发现一例扣1分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restart"/>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807" w:type="dxa"/>
            <w:vMerge w:val="restart"/>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管理质量</w:t>
            </w:r>
          </w:p>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(10分)</w:t>
            </w: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1、在承包区域的各项服务，其工作时间满足招标人的要求，包括公众假期，做到无论有什么理由，都不可以停止服务；是否做到全天二十四小时服务；</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2、工作人员上岗穿着统一的制服及许可的装饰物品；</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3、在承包的区域经营范围内，不准利用权力做不允许经营的情况；</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4、在承包期内保证区域内的设施、设备良好的运营状况和环境状况及后勤中心提供设备、设施、工具的完好性（正常折旧除外）；工作人员是否能正常操作管理等仪器；                                </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5、在承包区域内因作业所需增加机械、电力设备及设施经征得同意，并进行记录备案；</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6、工作人员不准向驾驶员及相关人员索取小费或物品等；</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7、对发现问题没有及时处理或没有及时上报情况；</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8、遇突发事件或安全检查时，有配合有关部门执行任务，并指定专职人员协助工作，直至完成好任务；</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9、对上级（采购人）交办的临时性任务，未及时完成；</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10、管理层是否以身作则，管理人员对队员的工作是否经常性认真检查和指导，在遵守秩序维护员制度外并能否遵守有关规定；</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restart"/>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807" w:type="dxa"/>
            <w:vMerge w:val="restart"/>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日常服务情况</w:t>
            </w:r>
          </w:p>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(5分)</w:t>
            </w: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1、确保管理区域内交通秩序是否正常；</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2、交通指挥管理工作是否有序；</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3、交通指挥管理工作是否到位；</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4、发现交通事故上报处理是否及时；</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5、维持停车管理秩序；</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restart"/>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807" w:type="dxa"/>
            <w:vMerge w:val="restart"/>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思想作风建设</w:t>
            </w:r>
          </w:p>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(5分)</w:t>
            </w: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1、员工的职业道德、文明礼貌、工作作风、办事效率等方面；</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2、是否重视对员工做深入细致的思想政治工作和培训教育，使所有员工都能做到爱岗敬业；</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3、所有员工仪表是否端正；</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4、员工语言是否得体、举止；</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5、态度是否友善；</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6、是否做到内部团结，工作协调，能认真履行工作职责，无玩忽职守现象；</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restart"/>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w:t>
            </w:r>
          </w:p>
        </w:tc>
        <w:tc>
          <w:tcPr>
            <w:tcW w:w="807" w:type="dxa"/>
            <w:vMerge w:val="restart"/>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组织框架</w:t>
            </w:r>
          </w:p>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(5分)</w:t>
            </w: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1、组织框架层级结构是否合理；</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2、配置人员素质情况、教育培训情况是否到位；</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pPr>
              <w:keepNext w:val="0"/>
              <w:keepLines w:val="0"/>
              <w:pageBreakBefore w:val="0"/>
              <w:widowControl/>
              <w:numPr>
                <w:ilvl w:val="0"/>
                <w:numId w:val="23"/>
              </w:numPr>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所有人员配置到位情况、变动备案情况；</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restart"/>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807" w:type="dxa"/>
            <w:vMerge w:val="restart"/>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工作标准建设</w:t>
            </w:r>
          </w:p>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(5分)</w:t>
            </w: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1、是否已制订工作目标、规划和具体实施方案</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2、是否已建立健全各项管理制度、各岗位工作标准并上墙，并制定具体的落实措施和考核办法</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3、是否编制了各类操作规程，配备所需专业技术人员并严格执行操作规程</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4、是否制订各类验收标准、记录，编制维保计划并明确审批程序、实施流程，并严格执行</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Merge w:val="continue"/>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p>
        </w:tc>
        <w:tc>
          <w:tcPr>
            <w:tcW w:w="807" w:type="dxa"/>
            <w:vMerge w:val="continue"/>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p>
        </w:tc>
        <w:tc>
          <w:tcPr>
            <w:tcW w:w="4893"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both"/>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5、各项制度制定的合理性、全面性及落实情况；</w:t>
            </w:r>
          </w:p>
        </w:tc>
        <w:tc>
          <w:tcPr>
            <w:tcW w:w="1986"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snapToGrid w:val="0"/>
                <w:color w:val="auto"/>
                <w:spacing w:val="-8"/>
                <w:kern w:val="0"/>
                <w:sz w:val="18"/>
                <w:szCs w:val="18"/>
                <w:highlight w:val="none"/>
              </w:rPr>
              <w:t>每发现一例扣0.5分</w:t>
            </w:r>
          </w:p>
        </w:tc>
        <w:tc>
          <w:tcPr>
            <w:tcW w:w="840"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601" w:type="dxa"/>
            <w:vAlign w:val="center"/>
          </w:tcPr>
          <w:p>
            <w:pPr>
              <w:keepNext w:val="0"/>
              <w:keepLines w:val="0"/>
              <w:pageBreakBefore w:val="0"/>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w:t>
            </w:r>
          </w:p>
        </w:tc>
        <w:tc>
          <w:tcPr>
            <w:tcW w:w="807" w:type="dxa"/>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合计</w:t>
            </w:r>
          </w:p>
        </w:tc>
        <w:tc>
          <w:tcPr>
            <w:tcW w:w="7719" w:type="dxa"/>
            <w:gridSpan w:val="3"/>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hint="eastAsia" w:ascii="宋体" w:hAnsi="宋体" w:eastAsia="宋体" w:cs="宋体"/>
                <w:snapToGrid w:val="0"/>
                <w:color w:val="auto"/>
                <w:spacing w:val="-8"/>
                <w:kern w:val="0"/>
                <w:sz w:val="18"/>
                <w:szCs w:val="18"/>
                <w:highlight w:val="none"/>
              </w:rPr>
            </w:pPr>
          </w:p>
        </w:tc>
      </w:tr>
    </w:tbl>
    <w:p>
      <w:pPr>
        <w:pStyle w:val="2"/>
        <w:rPr>
          <w:rFonts w:hint="eastAsia"/>
        </w:rPr>
      </w:pPr>
    </w:p>
    <w:bookmarkEnd w:id="169"/>
    <w:bookmarkEnd w:id="170"/>
    <w:bookmarkEnd w:id="171"/>
    <w:bookmarkEnd w:id="172"/>
    <w:bookmarkEnd w:id="173"/>
    <w:bookmarkEnd w:id="174"/>
    <w:bookmarkEnd w:id="175"/>
    <w:bookmarkEnd w:id="176"/>
    <w:bookmarkEnd w:id="177"/>
    <w:bookmarkEnd w:id="178"/>
    <w:p>
      <w:pPr>
        <w:rPr>
          <w:rFonts w:hint="eastAsia" w:ascii="宋体" w:hAnsi="宋体" w:eastAsia="宋体" w:cs="宋体"/>
          <w:sz w:val="44"/>
          <w:szCs w:val="44"/>
          <w:highlight w:val="none"/>
        </w:rPr>
      </w:pPr>
      <w:bookmarkStart w:id="189" w:name="_Toc491780525"/>
      <w:r>
        <w:rPr>
          <w:rFonts w:hint="eastAsia" w:ascii="宋体" w:hAnsi="宋体" w:eastAsia="宋体" w:cs="宋体"/>
          <w:sz w:val="44"/>
          <w:szCs w:val="44"/>
          <w:highlight w:val="none"/>
        </w:rPr>
        <w:br w:type="page"/>
      </w:r>
    </w:p>
    <w:p>
      <w:pPr>
        <w:pStyle w:val="3"/>
        <w:ind w:firstLine="440"/>
        <w:jc w:val="center"/>
        <w:rPr>
          <w:rFonts w:hint="eastAsia" w:ascii="宋体" w:hAnsi="宋体" w:eastAsia="宋体" w:cs="宋体"/>
          <w:szCs w:val="21"/>
          <w:highlight w:val="none"/>
        </w:rPr>
      </w:pPr>
      <w:r>
        <w:rPr>
          <w:rFonts w:hint="eastAsia" w:ascii="宋体" w:hAnsi="宋体" w:eastAsia="宋体" w:cs="宋体"/>
          <w:sz w:val="44"/>
          <w:szCs w:val="44"/>
          <w:highlight w:val="none"/>
        </w:rPr>
        <w:t>第三部分</w:t>
      </w:r>
      <w:bookmarkEnd w:id="179"/>
      <w:bookmarkEnd w:id="180"/>
      <w:bookmarkEnd w:id="181"/>
      <w:bookmarkEnd w:id="182"/>
      <w:bookmarkEnd w:id="183"/>
      <w:bookmarkEnd w:id="184"/>
      <w:bookmarkEnd w:id="185"/>
      <w:bookmarkEnd w:id="186"/>
      <w:bookmarkEnd w:id="187"/>
      <w:bookmarkEnd w:id="188"/>
      <w:r>
        <w:rPr>
          <w:rFonts w:hint="eastAsia" w:ascii="宋体" w:hAnsi="宋体" w:eastAsia="宋体" w:cs="宋体"/>
          <w:sz w:val="44"/>
          <w:szCs w:val="44"/>
          <w:highlight w:val="none"/>
        </w:rPr>
        <w:t xml:space="preserve"> 投标文件的编制格式</w:t>
      </w:r>
      <w:bookmarkEnd w:id="189"/>
    </w:p>
    <w:p>
      <w:pPr>
        <w:snapToGrid w:val="0"/>
        <w:spacing w:before="120" w:beforeLines="50" w:after="50"/>
        <w:jc w:val="center"/>
        <w:outlineLvl w:val="1"/>
        <w:rPr>
          <w:rFonts w:hint="eastAsia" w:ascii="宋体" w:hAnsi="宋体" w:eastAsia="宋体" w:cs="宋体"/>
          <w:b/>
          <w:bCs/>
          <w:color w:val="auto"/>
          <w:sz w:val="24"/>
          <w:highlight w:val="none"/>
        </w:rPr>
      </w:pPr>
      <w:bookmarkStart w:id="190" w:name="_Toc41423821"/>
      <w:bookmarkStart w:id="191" w:name="_Toc35423266"/>
      <w:bookmarkStart w:id="192" w:name="_Toc23427"/>
      <w:r>
        <w:rPr>
          <w:rFonts w:hint="eastAsia" w:ascii="宋体" w:hAnsi="宋体" w:eastAsia="宋体" w:cs="宋体"/>
          <w:b/>
          <w:bCs/>
          <w:color w:val="auto"/>
          <w:sz w:val="24"/>
          <w:highlight w:val="none"/>
        </w:rPr>
        <w:t>一、投标文件外层包装封面格式</w:t>
      </w:r>
      <w:bookmarkEnd w:id="190"/>
      <w:bookmarkEnd w:id="191"/>
      <w:bookmarkEnd w:id="192"/>
    </w:p>
    <w:p>
      <w:pPr>
        <w:snapToGrid w:val="0"/>
        <w:spacing w:before="120" w:beforeLines="50" w:after="50"/>
        <w:jc w:val="center"/>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mc:AlternateContent>
          <mc:Choice Requires="wps">
            <w:drawing>
              <wp:inline distT="0" distB="0" distL="114300" distR="114300">
                <wp:extent cx="5730875" cy="3218815"/>
                <wp:effectExtent l="4445" t="4445" r="10160" b="7620"/>
                <wp:docPr id="1" name="文本框 12"/>
                <wp:cNvGraphicFramePr/>
                <a:graphic xmlns:a="http://schemas.openxmlformats.org/drawingml/2006/main">
                  <a:graphicData uri="http://schemas.microsoft.com/office/word/2010/wordprocessingShape">
                    <wps:wsp>
                      <wps:cNvSpPr txBox="1"/>
                      <wps:spPr>
                        <a:xfrm>
                          <a:off x="0" y="0"/>
                          <a:ext cx="5730875" cy="3218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20" w:beforeLines="50" w:after="50"/>
                              <w:jc w:val="center"/>
                              <w:rPr>
                                <w:rFonts w:ascii="宋体" w:hAnsi="宋体"/>
                                <w:bCs/>
                                <w:sz w:val="24"/>
                                <w:szCs w:val="20"/>
                              </w:rPr>
                            </w:pPr>
                            <w:r>
                              <w:rPr>
                                <w:rFonts w:hint="eastAsia" w:ascii="宋体" w:hAnsi="宋体"/>
                                <w:bCs/>
                                <w:sz w:val="24"/>
                              </w:rPr>
                              <w:t>技术资信标</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sz w:val="24"/>
                              </w:rPr>
                            </w:pPr>
                            <w:r>
                              <w:rPr>
                                <w:rFonts w:hint="eastAsia" w:ascii="宋体" w:hAnsi="宋体" w:cs="宋体"/>
                                <w:sz w:val="24"/>
                              </w:rPr>
                              <w:t>项目名称：</w:t>
                            </w:r>
                          </w:p>
                          <w:p>
                            <w:pPr>
                              <w:snapToGrid w:val="0"/>
                              <w:spacing w:before="120" w:beforeLines="50" w:after="50"/>
                              <w:ind w:firstLine="1068" w:firstLineChars="445"/>
                              <w:rPr>
                                <w:rFonts w:ascii="宋体" w:hAnsi="宋体" w:cs="宋体"/>
                                <w:sz w:val="24"/>
                              </w:rPr>
                            </w:pPr>
                            <w:r>
                              <w:rPr>
                                <w:rFonts w:hint="eastAsia" w:ascii="宋体" w:hAnsi="宋体" w:cs="宋体"/>
                                <w:sz w:val="24"/>
                              </w:rPr>
                              <w:t>项目编号：</w:t>
                            </w:r>
                          </w:p>
                          <w:p>
                            <w:pPr>
                              <w:snapToGrid w:val="0"/>
                              <w:spacing w:before="120" w:beforeLines="50" w:after="50"/>
                              <w:ind w:firstLine="1068" w:firstLineChars="445"/>
                              <w:rPr>
                                <w:rFonts w:ascii="宋体"/>
                                <w:sz w:val="24"/>
                              </w:rPr>
                            </w:pPr>
                            <w:r>
                              <w:rPr>
                                <w:rFonts w:hint="eastAsia" w:ascii="宋体" w:hAnsi="宋体" w:cs="宋体"/>
                                <w:sz w:val="24"/>
                              </w:rPr>
                              <w:t>投标人名称(</w:t>
                            </w:r>
                            <w:r>
                              <w:rPr>
                                <w:rFonts w:hint="eastAsia" w:ascii="宋体" w:hAnsi="宋体" w:cs="宋体"/>
                                <w:kern w:val="0"/>
                                <w:sz w:val="24"/>
                              </w:rPr>
                              <w:t>盖章</w:t>
                            </w:r>
                            <w:r>
                              <w:rPr>
                                <w:rFonts w:ascii="宋体" w:hAnsi="宋体" w:cs="宋体"/>
                                <w:kern w:val="0"/>
                                <w:sz w:val="24"/>
                              </w:rPr>
                              <w:t>)</w:t>
                            </w:r>
                            <w:r>
                              <w:rPr>
                                <w:rFonts w:hint="eastAsia" w:ascii="宋体" w:hAnsi="宋体" w:cs="宋体"/>
                                <w:sz w:val="24"/>
                              </w:rPr>
                              <w:t>：</w:t>
                            </w:r>
                          </w:p>
                          <w:p>
                            <w:pPr>
                              <w:snapToGrid w:val="0"/>
                              <w:spacing w:before="120" w:beforeLines="50" w:after="50"/>
                              <w:ind w:firstLine="1068" w:firstLineChars="445"/>
                              <w:rPr>
                                <w:rFonts w:ascii="宋体" w:hAnsi="宋体" w:cs="宋体"/>
                                <w:sz w:val="24"/>
                              </w:rPr>
                            </w:pPr>
                            <w:r>
                              <w:rPr>
                                <w:rFonts w:hint="eastAsia" w:ascii="宋体" w:hAnsi="宋体" w:cs="宋体"/>
                                <w:sz w:val="24"/>
                              </w:rPr>
                              <w:t>投标人地址：</w:t>
                            </w:r>
                          </w:p>
                          <w:p>
                            <w:pPr>
                              <w:snapToGrid w:val="0"/>
                              <w:spacing w:before="120" w:beforeLines="50" w:after="50"/>
                              <w:ind w:firstLine="1068" w:firstLineChars="445"/>
                              <w:rPr>
                                <w:rFonts w:ascii="宋体" w:hAnsi="宋体" w:cs="宋体"/>
                                <w:kern w:val="0"/>
                                <w:sz w:val="24"/>
                              </w:rPr>
                            </w:pPr>
                            <w:r>
                              <w:rPr>
                                <w:rFonts w:hint="eastAsia" w:ascii="宋体" w:hAnsi="宋体" w:cs="宋体"/>
                                <w:kern w:val="0"/>
                                <w:sz w:val="24"/>
                              </w:rPr>
                              <w:t>投标人代表</w:t>
                            </w:r>
                            <w:r>
                              <w:rPr>
                                <w:rFonts w:ascii="宋体" w:hAnsi="宋体" w:cs="宋体"/>
                                <w:kern w:val="0"/>
                                <w:sz w:val="24"/>
                              </w:rPr>
                              <w:t>(</w:t>
                            </w:r>
                            <w:r>
                              <w:rPr>
                                <w:rFonts w:hint="eastAsia" w:ascii="宋体" w:hAnsi="宋体" w:cs="宋体"/>
                                <w:kern w:val="0"/>
                                <w:sz w:val="24"/>
                              </w:rPr>
                              <w:t>签字</w:t>
                            </w:r>
                            <w:r>
                              <w:rPr>
                                <w:rFonts w:hint="eastAsia" w:ascii="宋体" w:hAnsi="宋体" w:cs="宋体"/>
                                <w:kern w:val="0"/>
                                <w:sz w:val="24"/>
                                <w:lang w:val="en-US" w:eastAsia="zh-CN"/>
                              </w:rPr>
                              <w:t>或盖章</w:t>
                            </w:r>
                            <w:r>
                              <w:rPr>
                                <w:rFonts w:ascii="宋体" w:hAnsi="宋体" w:cs="宋体"/>
                                <w:kern w:val="0"/>
                                <w:sz w:val="24"/>
                              </w:rPr>
                              <w:t>)</w:t>
                            </w:r>
                            <w:r>
                              <w:rPr>
                                <w:rFonts w:hint="eastAsia" w:ascii="宋体" w:hAnsi="宋体" w:cs="宋体"/>
                                <w:kern w:val="0"/>
                                <w:sz w:val="24"/>
                              </w:rPr>
                              <w:t>：</w:t>
                            </w:r>
                          </w:p>
                          <w:p>
                            <w:pPr>
                              <w:pStyle w:val="12"/>
                              <w:ind w:left="1470" w:right="-252"/>
                            </w:pPr>
                          </w:p>
                          <w:p>
                            <w:pPr>
                              <w:snapToGrid w:val="0"/>
                              <w:spacing w:before="120" w:beforeLines="50" w:after="50"/>
                              <w:jc w:val="center"/>
                              <w:outlineLvl w:val="1"/>
                              <w:rPr>
                                <w:rFonts w:ascii="宋体"/>
                                <w:sz w:val="24"/>
                              </w:rPr>
                            </w:pPr>
                            <w:bookmarkStart w:id="228" w:name="_Toc35423267"/>
                            <w:bookmarkStart w:id="229" w:name="_Toc41423822"/>
                            <w:bookmarkStart w:id="230" w:name="_Toc35422317"/>
                            <w:r>
                              <w:rPr>
                                <w:rFonts w:hint="eastAsia" w:ascii="宋体" w:hAnsi="宋体" w:cs="宋体"/>
                                <w:sz w:val="24"/>
                              </w:rPr>
                              <w:t>在    年   月   日   时   分之前不得启封</w:t>
                            </w:r>
                            <w:bookmarkEnd w:id="228"/>
                            <w:bookmarkEnd w:id="229"/>
                            <w:bookmarkEnd w:id="230"/>
                          </w:p>
                          <w:p>
                            <w:pPr>
                              <w:snapToGrid w:val="0"/>
                              <w:spacing w:before="120" w:beforeLines="50" w:after="50"/>
                              <w:ind w:firstLine="645"/>
                              <w:jc w:val="center"/>
                              <w:rPr>
                                <w:rFonts w:ascii="宋体"/>
                                <w:sz w:val="24"/>
                              </w:rPr>
                            </w:pPr>
                            <w:r>
                              <w:rPr>
                                <w:rFonts w:hint="eastAsia" w:ascii="宋体" w:hAnsi="宋体" w:cs="宋体"/>
                                <w:sz w:val="24"/>
                              </w:rPr>
                              <w:t xml:space="preserve"> 年   月    日</w:t>
                            </w:r>
                          </w:p>
                          <w:p>
                            <w:pPr>
                              <w:snapToGrid w:val="0"/>
                              <w:spacing w:before="120" w:beforeLines="50" w:after="50"/>
                              <w:ind w:firstLine="1068" w:firstLineChars="445"/>
                              <w:jc w:val="right"/>
                              <w:rPr>
                                <w:rFonts w:ascii="宋体" w:hAnsi="宋体"/>
                                <w:bCs/>
                                <w:sz w:val="24"/>
                              </w:rPr>
                            </w:pPr>
                          </w:p>
                        </w:txbxContent>
                      </wps:txbx>
                      <wps:bodyPr upright="1"/>
                    </wps:wsp>
                  </a:graphicData>
                </a:graphic>
              </wp:inline>
            </w:drawing>
          </mc:Choice>
          <mc:Fallback>
            <w:pict>
              <v:shape id="文本框 12" o:spid="_x0000_s1026" o:spt="202" type="#_x0000_t202" style="height:253.45pt;width:451.25pt;" fillcolor="#FFFFFF" filled="t" stroked="t" coordsize="21600,21600" o:gfxdata="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y1KrP1gAAAAUBAAAPAAAAAAAAAAEAIAAAACIA&#10;AABkcnMvZG93bnJldi54bWxQSwECFAAUAAAACACHTuJA4AhOMQsCAAA4BAAADgAAAAAAAAABACAA&#10;AAAlAQAAZHJzL2Uyb0RvYy54bWxQSwUGAAAAAAYABgBZAQAAogUAAAAA&#10;">
                <v:fill on="t" focussize="0,0"/>
                <v:stroke color="#000000" joinstyle="miter"/>
                <v:imagedata o:title=""/>
                <o:lock v:ext="edit" aspectratio="f"/>
                <v:textbox>
                  <w:txbxContent>
                    <w:p>
                      <w:pPr>
                        <w:snapToGrid w:val="0"/>
                        <w:spacing w:before="120" w:beforeLines="50" w:after="50"/>
                        <w:jc w:val="center"/>
                        <w:rPr>
                          <w:rFonts w:ascii="宋体" w:hAnsi="宋体"/>
                          <w:bCs/>
                          <w:sz w:val="24"/>
                          <w:szCs w:val="20"/>
                        </w:rPr>
                      </w:pPr>
                      <w:r>
                        <w:rPr>
                          <w:rFonts w:hint="eastAsia" w:ascii="宋体" w:hAnsi="宋体"/>
                          <w:bCs/>
                          <w:sz w:val="24"/>
                        </w:rPr>
                        <w:t>技术资信标</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sz w:val="24"/>
                        </w:rPr>
                      </w:pPr>
                      <w:r>
                        <w:rPr>
                          <w:rFonts w:hint="eastAsia" w:ascii="宋体" w:hAnsi="宋体" w:cs="宋体"/>
                          <w:sz w:val="24"/>
                        </w:rPr>
                        <w:t>项目名称：</w:t>
                      </w:r>
                    </w:p>
                    <w:p>
                      <w:pPr>
                        <w:snapToGrid w:val="0"/>
                        <w:spacing w:before="120" w:beforeLines="50" w:after="50"/>
                        <w:ind w:firstLine="1068" w:firstLineChars="445"/>
                        <w:rPr>
                          <w:rFonts w:ascii="宋体" w:hAnsi="宋体" w:cs="宋体"/>
                          <w:sz w:val="24"/>
                        </w:rPr>
                      </w:pPr>
                      <w:r>
                        <w:rPr>
                          <w:rFonts w:hint="eastAsia" w:ascii="宋体" w:hAnsi="宋体" w:cs="宋体"/>
                          <w:sz w:val="24"/>
                        </w:rPr>
                        <w:t>项目编号：</w:t>
                      </w:r>
                    </w:p>
                    <w:p>
                      <w:pPr>
                        <w:snapToGrid w:val="0"/>
                        <w:spacing w:before="120" w:beforeLines="50" w:after="50"/>
                        <w:ind w:firstLine="1068" w:firstLineChars="445"/>
                        <w:rPr>
                          <w:rFonts w:ascii="宋体"/>
                          <w:sz w:val="24"/>
                        </w:rPr>
                      </w:pPr>
                      <w:r>
                        <w:rPr>
                          <w:rFonts w:hint="eastAsia" w:ascii="宋体" w:hAnsi="宋体" w:cs="宋体"/>
                          <w:sz w:val="24"/>
                        </w:rPr>
                        <w:t>投标人名称(</w:t>
                      </w:r>
                      <w:r>
                        <w:rPr>
                          <w:rFonts w:hint="eastAsia" w:ascii="宋体" w:hAnsi="宋体" w:cs="宋体"/>
                          <w:kern w:val="0"/>
                          <w:sz w:val="24"/>
                        </w:rPr>
                        <w:t>盖章</w:t>
                      </w:r>
                      <w:r>
                        <w:rPr>
                          <w:rFonts w:ascii="宋体" w:hAnsi="宋体" w:cs="宋体"/>
                          <w:kern w:val="0"/>
                          <w:sz w:val="24"/>
                        </w:rPr>
                        <w:t>)</w:t>
                      </w:r>
                      <w:r>
                        <w:rPr>
                          <w:rFonts w:hint="eastAsia" w:ascii="宋体" w:hAnsi="宋体" w:cs="宋体"/>
                          <w:sz w:val="24"/>
                        </w:rPr>
                        <w:t>：</w:t>
                      </w:r>
                    </w:p>
                    <w:p>
                      <w:pPr>
                        <w:snapToGrid w:val="0"/>
                        <w:spacing w:before="120" w:beforeLines="50" w:after="50"/>
                        <w:ind w:firstLine="1068" w:firstLineChars="445"/>
                        <w:rPr>
                          <w:rFonts w:ascii="宋体" w:hAnsi="宋体" w:cs="宋体"/>
                          <w:sz w:val="24"/>
                        </w:rPr>
                      </w:pPr>
                      <w:r>
                        <w:rPr>
                          <w:rFonts w:hint="eastAsia" w:ascii="宋体" w:hAnsi="宋体" w:cs="宋体"/>
                          <w:sz w:val="24"/>
                        </w:rPr>
                        <w:t>投标人地址：</w:t>
                      </w:r>
                    </w:p>
                    <w:p>
                      <w:pPr>
                        <w:snapToGrid w:val="0"/>
                        <w:spacing w:before="120" w:beforeLines="50" w:after="50"/>
                        <w:ind w:firstLine="1068" w:firstLineChars="445"/>
                        <w:rPr>
                          <w:rFonts w:ascii="宋体" w:hAnsi="宋体" w:cs="宋体"/>
                          <w:kern w:val="0"/>
                          <w:sz w:val="24"/>
                        </w:rPr>
                      </w:pPr>
                      <w:r>
                        <w:rPr>
                          <w:rFonts w:hint="eastAsia" w:ascii="宋体" w:hAnsi="宋体" w:cs="宋体"/>
                          <w:kern w:val="0"/>
                          <w:sz w:val="24"/>
                        </w:rPr>
                        <w:t>投标人代表</w:t>
                      </w:r>
                      <w:r>
                        <w:rPr>
                          <w:rFonts w:ascii="宋体" w:hAnsi="宋体" w:cs="宋体"/>
                          <w:kern w:val="0"/>
                          <w:sz w:val="24"/>
                        </w:rPr>
                        <w:t>(</w:t>
                      </w:r>
                      <w:r>
                        <w:rPr>
                          <w:rFonts w:hint="eastAsia" w:ascii="宋体" w:hAnsi="宋体" w:cs="宋体"/>
                          <w:kern w:val="0"/>
                          <w:sz w:val="24"/>
                        </w:rPr>
                        <w:t>签字</w:t>
                      </w:r>
                      <w:r>
                        <w:rPr>
                          <w:rFonts w:hint="eastAsia" w:ascii="宋体" w:hAnsi="宋体" w:cs="宋体"/>
                          <w:kern w:val="0"/>
                          <w:sz w:val="24"/>
                          <w:lang w:val="en-US" w:eastAsia="zh-CN"/>
                        </w:rPr>
                        <w:t>或盖章</w:t>
                      </w:r>
                      <w:r>
                        <w:rPr>
                          <w:rFonts w:ascii="宋体" w:hAnsi="宋体" w:cs="宋体"/>
                          <w:kern w:val="0"/>
                          <w:sz w:val="24"/>
                        </w:rPr>
                        <w:t>)</w:t>
                      </w:r>
                      <w:r>
                        <w:rPr>
                          <w:rFonts w:hint="eastAsia" w:ascii="宋体" w:hAnsi="宋体" w:cs="宋体"/>
                          <w:kern w:val="0"/>
                          <w:sz w:val="24"/>
                        </w:rPr>
                        <w:t>：</w:t>
                      </w:r>
                    </w:p>
                    <w:p>
                      <w:pPr>
                        <w:pStyle w:val="12"/>
                        <w:ind w:left="1470" w:right="-252"/>
                      </w:pPr>
                    </w:p>
                    <w:p>
                      <w:pPr>
                        <w:snapToGrid w:val="0"/>
                        <w:spacing w:before="120" w:beforeLines="50" w:after="50"/>
                        <w:jc w:val="center"/>
                        <w:outlineLvl w:val="1"/>
                        <w:rPr>
                          <w:rFonts w:ascii="宋体"/>
                          <w:sz w:val="24"/>
                        </w:rPr>
                      </w:pPr>
                      <w:bookmarkStart w:id="228" w:name="_Toc35423267"/>
                      <w:bookmarkStart w:id="229" w:name="_Toc41423822"/>
                      <w:bookmarkStart w:id="230" w:name="_Toc35422317"/>
                      <w:r>
                        <w:rPr>
                          <w:rFonts w:hint="eastAsia" w:ascii="宋体" w:hAnsi="宋体" w:cs="宋体"/>
                          <w:sz w:val="24"/>
                        </w:rPr>
                        <w:t>在    年   月   日   时   分之前不得启封</w:t>
                      </w:r>
                      <w:bookmarkEnd w:id="228"/>
                      <w:bookmarkEnd w:id="229"/>
                      <w:bookmarkEnd w:id="230"/>
                    </w:p>
                    <w:p>
                      <w:pPr>
                        <w:snapToGrid w:val="0"/>
                        <w:spacing w:before="120" w:beforeLines="50" w:after="50"/>
                        <w:ind w:firstLine="645"/>
                        <w:jc w:val="center"/>
                        <w:rPr>
                          <w:rFonts w:ascii="宋体"/>
                          <w:sz w:val="24"/>
                        </w:rPr>
                      </w:pPr>
                      <w:r>
                        <w:rPr>
                          <w:rFonts w:hint="eastAsia" w:ascii="宋体" w:hAnsi="宋体" w:cs="宋体"/>
                          <w:sz w:val="24"/>
                        </w:rPr>
                        <w:t xml:space="preserve"> 年   月    日</w:t>
                      </w:r>
                    </w:p>
                    <w:p>
                      <w:pPr>
                        <w:snapToGrid w:val="0"/>
                        <w:spacing w:before="120" w:beforeLines="50" w:after="50"/>
                        <w:ind w:firstLine="1068" w:firstLineChars="445"/>
                        <w:jc w:val="right"/>
                        <w:rPr>
                          <w:rFonts w:ascii="宋体" w:hAnsi="宋体"/>
                          <w:bCs/>
                          <w:sz w:val="24"/>
                        </w:rPr>
                      </w:pPr>
                    </w:p>
                  </w:txbxContent>
                </v:textbox>
                <w10:wrap type="none"/>
                <w10:anchorlock/>
              </v:shape>
            </w:pict>
          </mc:Fallback>
        </mc:AlternateContent>
      </w:r>
    </w:p>
    <w:p>
      <w:pPr>
        <w:pStyle w:val="2"/>
        <w:rPr>
          <w:rFonts w:hint="eastAsia" w:ascii="宋体" w:hAnsi="宋体" w:eastAsia="宋体" w:cs="宋体"/>
        </w:rPr>
      </w:pPr>
    </w:p>
    <w:p>
      <w:pPr>
        <w:snapToGrid w:val="0"/>
        <w:spacing w:before="120" w:beforeLines="50" w:after="50"/>
        <w:jc w:val="center"/>
        <w:outlineLvl w:val="1"/>
        <w:rPr>
          <w:rFonts w:hint="eastAsia" w:ascii="宋体" w:hAnsi="宋体" w:eastAsia="宋体" w:cs="宋体"/>
          <w:bCs/>
          <w:color w:val="auto"/>
          <w:sz w:val="24"/>
          <w:szCs w:val="20"/>
          <w:highlight w:val="none"/>
        </w:rPr>
      </w:pPr>
      <w:bookmarkStart w:id="193" w:name="_Toc35423269"/>
      <w:bookmarkStart w:id="194" w:name="_Toc41423824"/>
      <w:r>
        <w:rPr>
          <w:rFonts w:hint="eastAsia" w:ascii="宋体" w:hAnsi="宋体" w:eastAsia="宋体" w:cs="宋体"/>
          <w:bCs/>
          <w:color w:val="auto"/>
          <w:sz w:val="24"/>
          <w:szCs w:val="20"/>
          <w:highlight w:val="none"/>
        </w:rPr>
        <mc:AlternateContent>
          <mc:Choice Requires="wps">
            <w:drawing>
              <wp:inline distT="0" distB="0" distL="114300" distR="114300">
                <wp:extent cx="5734050" cy="3312795"/>
                <wp:effectExtent l="4445" t="4445" r="6985" b="5080"/>
                <wp:docPr id="2" name="文本框 11"/>
                <wp:cNvGraphicFramePr/>
                <a:graphic xmlns:a="http://schemas.openxmlformats.org/drawingml/2006/main">
                  <a:graphicData uri="http://schemas.microsoft.com/office/word/2010/wordprocessingShape">
                    <wps:wsp>
                      <wps:cNvSpPr txBox="1"/>
                      <wps:spPr>
                        <a:xfrm>
                          <a:off x="0" y="0"/>
                          <a:ext cx="5734050" cy="3312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20" w:beforeLines="50" w:after="50"/>
                              <w:jc w:val="center"/>
                              <w:rPr>
                                <w:rFonts w:ascii="宋体" w:hAnsi="宋体"/>
                                <w:bCs/>
                                <w:sz w:val="24"/>
                                <w:szCs w:val="20"/>
                              </w:rPr>
                            </w:pPr>
                            <w:r>
                              <w:rPr>
                                <w:rFonts w:hint="eastAsia" w:ascii="宋体" w:hAnsi="宋体"/>
                                <w:bCs/>
                                <w:sz w:val="24"/>
                              </w:rPr>
                              <w:t>商务（报价）标</w:t>
                            </w:r>
                          </w:p>
                          <w:p>
                            <w:pPr>
                              <w:snapToGrid w:val="0"/>
                              <w:spacing w:before="120" w:beforeLines="50" w:after="50"/>
                              <w:ind w:firstLine="1068" w:firstLineChars="445"/>
                              <w:rPr>
                                <w:rFonts w:ascii="宋体"/>
                                <w:sz w:val="24"/>
                              </w:rPr>
                            </w:pPr>
                            <w:r>
                              <w:rPr>
                                <w:rFonts w:hint="eastAsia" w:ascii="宋体" w:hAnsi="宋体" w:cs="宋体"/>
                                <w:sz w:val="24"/>
                              </w:rPr>
                              <w:t>项目名称：</w:t>
                            </w:r>
                          </w:p>
                          <w:p>
                            <w:pPr>
                              <w:snapToGrid w:val="0"/>
                              <w:spacing w:before="120" w:beforeLines="50" w:after="50"/>
                              <w:ind w:firstLine="1068" w:firstLineChars="445"/>
                              <w:rPr>
                                <w:rFonts w:ascii="宋体" w:hAnsi="宋体" w:cs="宋体"/>
                                <w:sz w:val="24"/>
                              </w:rPr>
                            </w:pPr>
                            <w:r>
                              <w:rPr>
                                <w:rFonts w:hint="eastAsia" w:ascii="宋体" w:hAnsi="宋体" w:cs="宋体"/>
                                <w:sz w:val="24"/>
                              </w:rPr>
                              <w:t>项目编号：</w:t>
                            </w:r>
                          </w:p>
                          <w:p>
                            <w:pPr>
                              <w:snapToGrid w:val="0"/>
                              <w:spacing w:before="120" w:beforeLines="50" w:after="50"/>
                              <w:ind w:firstLine="1068" w:firstLineChars="445"/>
                              <w:rPr>
                                <w:rFonts w:ascii="宋体"/>
                                <w:sz w:val="24"/>
                              </w:rPr>
                            </w:pPr>
                            <w:r>
                              <w:rPr>
                                <w:rFonts w:hint="eastAsia" w:ascii="宋体" w:hAnsi="宋体" w:cs="宋体"/>
                                <w:sz w:val="24"/>
                              </w:rPr>
                              <w:t>投标人名称</w:t>
                            </w:r>
                            <w:r>
                              <w:rPr>
                                <w:rFonts w:ascii="宋体" w:hAnsi="宋体" w:cs="宋体"/>
                                <w:kern w:val="0"/>
                                <w:sz w:val="24"/>
                              </w:rPr>
                              <w:t>(</w:t>
                            </w:r>
                            <w:r>
                              <w:rPr>
                                <w:rFonts w:hint="eastAsia" w:ascii="宋体" w:hAnsi="宋体" w:cs="宋体"/>
                                <w:kern w:val="0"/>
                                <w:sz w:val="24"/>
                              </w:rPr>
                              <w:t>盖章</w:t>
                            </w:r>
                            <w:r>
                              <w:rPr>
                                <w:rFonts w:ascii="宋体" w:hAnsi="宋体" w:cs="宋体"/>
                                <w:kern w:val="0"/>
                                <w:sz w:val="24"/>
                              </w:rPr>
                              <w:t>)</w:t>
                            </w:r>
                            <w:r>
                              <w:rPr>
                                <w:rFonts w:hint="eastAsia" w:ascii="宋体" w:hAnsi="宋体" w:cs="宋体"/>
                                <w:sz w:val="24"/>
                              </w:rPr>
                              <w:t>：</w:t>
                            </w:r>
                          </w:p>
                          <w:p>
                            <w:pPr>
                              <w:snapToGrid w:val="0"/>
                              <w:spacing w:before="120" w:beforeLines="50" w:after="50"/>
                              <w:ind w:firstLine="1068" w:firstLineChars="445"/>
                              <w:rPr>
                                <w:rFonts w:ascii="宋体" w:hAnsi="宋体" w:cs="宋体"/>
                                <w:sz w:val="24"/>
                              </w:rPr>
                            </w:pPr>
                            <w:r>
                              <w:rPr>
                                <w:rFonts w:hint="eastAsia" w:ascii="宋体" w:hAnsi="宋体" w:cs="宋体"/>
                                <w:sz w:val="24"/>
                              </w:rPr>
                              <w:t>投标人地址：</w:t>
                            </w:r>
                          </w:p>
                          <w:p>
                            <w:pPr>
                              <w:snapToGrid w:val="0"/>
                              <w:spacing w:before="120" w:beforeLines="50" w:after="50"/>
                              <w:ind w:firstLine="1068" w:firstLineChars="445"/>
                              <w:rPr>
                                <w:rFonts w:ascii="宋体" w:hAnsi="宋体" w:cs="宋体"/>
                                <w:kern w:val="0"/>
                                <w:sz w:val="24"/>
                              </w:rPr>
                            </w:pPr>
                            <w:r>
                              <w:rPr>
                                <w:rFonts w:hint="eastAsia" w:ascii="宋体" w:hAnsi="宋体" w:cs="宋体"/>
                                <w:kern w:val="0"/>
                                <w:sz w:val="24"/>
                              </w:rPr>
                              <w:t>投标人代表</w:t>
                            </w:r>
                            <w:r>
                              <w:rPr>
                                <w:rFonts w:ascii="宋体" w:hAnsi="宋体" w:cs="宋体"/>
                                <w:kern w:val="0"/>
                                <w:sz w:val="24"/>
                              </w:rPr>
                              <w:t>(</w:t>
                            </w:r>
                            <w:r>
                              <w:rPr>
                                <w:rFonts w:hint="eastAsia" w:ascii="宋体" w:hAnsi="宋体" w:cs="宋体"/>
                                <w:kern w:val="0"/>
                                <w:sz w:val="24"/>
                              </w:rPr>
                              <w:t>签字</w:t>
                            </w:r>
                            <w:r>
                              <w:rPr>
                                <w:rFonts w:hint="eastAsia" w:ascii="宋体" w:hAnsi="宋体" w:cs="宋体"/>
                                <w:kern w:val="0"/>
                                <w:sz w:val="24"/>
                                <w:lang w:val="en-US" w:eastAsia="zh-CN"/>
                              </w:rPr>
                              <w:t>或盖章</w:t>
                            </w:r>
                            <w:r>
                              <w:rPr>
                                <w:rFonts w:ascii="宋体" w:hAnsi="宋体" w:cs="宋体"/>
                                <w:kern w:val="0"/>
                                <w:sz w:val="24"/>
                              </w:rPr>
                              <w:t>)</w:t>
                            </w:r>
                            <w:r>
                              <w:rPr>
                                <w:rFonts w:hint="eastAsia" w:ascii="宋体" w:hAnsi="宋体" w:cs="宋体"/>
                                <w:kern w:val="0"/>
                                <w:sz w:val="24"/>
                              </w:rPr>
                              <w:t>：</w:t>
                            </w:r>
                          </w:p>
                          <w:p>
                            <w:pPr>
                              <w:pStyle w:val="12"/>
                              <w:ind w:left="1470" w:right="-252"/>
                            </w:pPr>
                          </w:p>
                          <w:p>
                            <w:pPr>
                              <w:snapToGrid w:val="0"/>
                              <w:spacing w:before="120" w:beforeLines="50" w:after="50"/>
                              <w:jc w:val="center"/>
                              <w:outlineLvl w:val="1"/>
                              <w:rPr>
                                <w:rFonts w:ascii="宋体"/>
                                <w:sz w:val="24"/>
                              </w:rPr>
                            </w:pPr>
                            <w:bookmarkStart w:id="231" w:name="_Toc35422318"/>
                            <w:bookmarkStart w:id="232" w:name="_Toc35423268"/>
                            <w:bookmarkStart w:id="233" w:name="_Toc41423823"/>
                            <w:r>
                              <w:rPr>
                                <w:rFonts w:hint="eastAsia" w:ascii="宋体" w:hAnsi="宋体" w:cs="宋体"/>
                                <w:sz w:val="24"/>
                              </w:rPr>
                              <w:t>在    年   月   日   时   分之前不得启封</w:t>
                            </w:r>
                            <w:bookmarkEnd w:id="231"/>
                            <w:bookmarkEnd w:id="232"/>
                            <w:bookmarkEnd w:id="233"/>
                          </w:p>
                          <w:p>
                            <w:pPr>
                              <w:snapToGrid w:val="0"/>
                              <w:spacing w:before="120" w:beforeLines="50" w:after="50"/>
                              <w:ind w:firstLine="645"/>
                              <w:jc w:val="center"/>
                              <w:rPr>
                                <w:rFonts w:ascii="宋体"/>
                                <w:sz w:val="24"/>
                              </w:rPr>
                            </w:pPr>
                            <w:r>
                              <w:rPr>
                                <w:rFonts w:hint="eastAsia" w:ascii="宋体" w:hAnsi="宋体" w:cs="宋体"/>
                                <w:sz w:val="24"/>
                              </w:rPr>
                              <w:t xml:space="preserve"> 年   月    日</w:t>
                            </w:r>
                          </w:p>
                          <w:p/>
                        </w:txbxContent>
                      </wps:txbx>
                      <wps:bodyPr upright="1"/>
                    </wps:wsp>
                  </a:graphicData>
                </a:graphic>
              </wp:inline>
            </w:drawing>
          </mc:Choice>
          <mc:Fallback>
            <w:pict>
              <v:shape id="文本框 11" o:spid="_x0000_s1026" o:spt="202" type="#_x0000_t202" style="height:260.85pt;width:451.5pt;" fillcolor="#FFFFFF" filled="t" stroked="t" coordsize="21600,21600" o:gfxdata="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HtTI61QAAAAUBAAAPAAAAAAAAAAEAIAAAACIA&#10;AABkcnMvZG93bnJldi54bWxQSwECFAAUAAAACACHTuJAAKE5gwwCAAA4BAAADgAAAAAAAAABACAA&#10;AAAkAQAAZHJzL2Uyb0RvYy54bWxQSwUGAAAAAAYABgBZAQAAogUAAAAA&#10;">
                <v:fill on="t" focussize="0,0"/>
                <v:stroke color="#000000" joinstyle="miter"/>
                <v:imagedata o:title=""/>
                <o:lock v:ext="edit" aspectratio="f"/>
                <v:textbox>
                  <w:txbxContent>
                    <w:p>
                      <w:pPr>
                        <w:snapToGrid w:val="0"/>
                        <w:spacing w:before="120" w:beforeLines="50" w:after="50"/>
                        <w:jc w:val="center"/>
                        <w:rPr>
                          <w:rFonts w:ascii="宋体" w:hAnsi="宋体"/>
                          <w:bCs/>
                          <w:sz w:val="24"/>
                          <w:szCs w:val="20"/>
                        </w:rPr>
                      </w:pPr>
                      <w:r>
                        <w:rPr>
                          <w:rFonts w:hint="eastAsia" w:ascii="宋体" w:hAnsi="宋体"/>
                          <w:bCs/>
                          <w:sz w:val="24"/>
                        </w:rPr>
                        <w:t>商务（报价）标</w:t>
                      </w:r>
                    </w:p>
                    <w:p>
                      <w:pPr>
                        <w:snapToGrid w:val="0"/>
                        <w:spacing w:before="120" w:beforeLines="50" w:after="50"/>
                        <w:ind w:firstLine="1068" w:firstLineChars="445"/>
                        <w:rPr>
                          <w:rFonts w:ascii="宋体"/>
                          <w:sz w:val="24"/>
                        </w:rPr>
                      </w:pPr>
                      <w:r>
                        <w:rPr>
                          <w:rFonts w:hint="eastAsia" w:ascii="宋体" w:hAnsi="宋体" w:cs="宋体"/>
                          <w:sz w:val="24"/>
                        </w:rPr>
                        <w:t>项目名称：</w:t>
                      </w:r>
                    </w:p>
                    <w:p>
                      <w:pPr>
                        <w:snapToGrid w:val="0"/>
                        <w:spacing w:before="120" w:beforeLines="50" w:after="50"/>
                        <w:ind w:firstLine="1068" w:firstLineChars="445"/>
                        <w:rPr>
                          <w:rFonts w:ascii="宋体" w:hAnsi="宋体" w:cs="宋体"/>
                          <w:sz w:val="24"/>
                        </w:rPr>
                      </w:pPr>
                      <w:r>
                        <w:rPr>
                          <w:rFonts w:hint="eastAsia" w:ascii="宋体" w:hAnsi="宋体" w:cs="宋体"/>
                          <w:sz w:val="24"/>
                        </w:rPr>
                        <w:t>项目编号：</w:t>
                      </w:r>
                    </w:p>
                    <w:p>
                      <w:pPr>
                        <w:snapToGrid w:val="0"/>
                        <w:spacing w:before="120" w:beforeLines="50" w:after="50"/>
                        <w:ind w:firstLine="1068" w:firstLineChars="445"/>
                        <w:rPr>
                          <w:rFonts w:ascii="宋体"/>
                          <w:sz w:val="24"/>
                        </w:rPr>
                      </w:pPr>
                      <w:r>
                        <w:rPr>
                          <w:rFonts w:hint="eastAsia" w:ascii="宋体" w:hAnsi="宋体" w:cs="宋体"/>
                          <w:sz w:val="24"/>
                        </w:rPr>
                        <w:t>投标人名称</w:t>
                      </w:r>
                      <w:r>
                        <w:rPr>
                          <w:rFonts w:ascii="宋体" w:hAnsi="宋体" w:cs="宋体"/>
                          <w:kern w:val="0"/>
                          <w:sz w:val="24"/>
                        </w:rPr>
                        <w:t>(</w:t>
                      </w:r>
                      <w:r>
                        <w:rPr>
                          <w:rFonts w:hint="eastAsia" w:ascii="宋体" w:hAnsi="宋体" w:cs="宋体"/>
                          <w:kern w:val="0"/>
                          <w:sz w:val="24"/>
                        </w:rPr>
                        <w:t>盖章</w:t>
                      </w:r>
                      <w:r>
                        <w:rPr>
                          <w:rFonts w:ascii="宋体" w:hAnsi="宋体" w:cs="宋体"/>
                          <w:kern w:val="0"/>
                          <w:sz w:val="24"/>
                        </w:rPr>
                        <w:t>)</w:t>
                      </w:r>
                      <w:r>
                        <w:rPr>
                          <w:rFonts w:hint="eastAsia" w:ascii="宋体" w:hAnsi="宋体" w:cs="宋体"/>
                          <w:sz w:val="24"/>
                        </w:rPr>
                        <w:t>：</w:t>
                      </w:r>
                    </w:p>
                    <w:p>
                      <w:pPr>
                        <w:snapToGrid w:val="0"/>
                        <w:spacing w:before="120" w:beforeLines="50" w:after="50"/>
                        <w:ind w:firstLine="1068" w:firstLineChars="445"/>
                        <w:rPr>
                          <w:rFonts w:ascii="宋体" w:hAnsi="宋体" w:cs="宋体"/>
                          <w:sz w:val="24"/>
                        </w:rPr>
                      </w:pPr>
                      <w:r>
                        <w:rPr>
                          <w:rFonts w:hint="eastAsia" w:ascii="宋体" w:hAnsi="宋体" w:cs="宋体"/>
                          <w:sz w:val="24"/>
                        </w:rPr>
                        <w:t>投标人地址：</w:t>
                      </w:r>
                    </w:p>
                    <w:p>
                      <w:pPr>
                        <w:snapToGrid w:val="0"/>
                        <w:spacing w:before="120" w:beforeLines="50" w:after="50"/>
                        <w:ind w:firstLine="1068" w:firstLineChars="445"/>
                        <w:rPr>
                          <w:rFonts w:ascii="宋体" w:hAnsi="宋体" w:cs="宋体"/>
                          <w:kern w:val="0"/>
                          <w:sz w:val="24"/>
                        </w:rPr>
                      </w:pPr>
                      <w:r>
                        <w:rPr>
                          <w:rFonts w:hint="eastAsia" w:ascii="宋体" w:hAnsi="宋体" w:cs="宋体"/>
                          <w:kern w:val="0"/>
                          <w:sz w:val="24"/>
                        </w:rPr>
                        <w:t>投标人代表</w:t>
                      </w:r>
                      <w:r>
                        <w:rPr>
                          <w:rFonts w:ascii="宋体" w:hAnsi="宋体" w:cs="宋体"/>
                          <w:kern w:val="0"/>
                          <w:sz w:val="24"/>
                        </w:rPr>
                        <w:t>(</w:t>
                      </w:r>
                      <w:r>
                        <w:rPr>
                          <w:rFonts w:hint="eastAsia" w:ascii="宋体" w:hAnsi="宋体" w:cs="宋体"/>
                          <w:kern w:val="0"/>
                          <w:sz w:val="24"/>
                        </w:rPr>
                        <w:t>签字</w:t>
                      </w:r>
                      <w:r>
                        <w:rPr>
                          <w:rFonts w:hint="eastAsia" w:ascii="宋体" w:hAnsi="宋体" w:cs="宋体"/>
                          <w:kern w:val="0"/>
                          <w:sz w:val="24"/>
                          <w:lang w:val="en-US" w:eastAsia="zh-CN"/>
                        </w:rPr>
                        <w:t>或盖章</w:t>
                      </w:r>
                      <w:r>
                        <w:rPr>
                          <w:rFonts w:ascii="宋体" w:hAnsi="宋体" w:cs="宋体"/>
                          <w:kern w:val="0"/>
                          <w:sz w:val="24"/>
                        </w:rPr>
                        <w:t>)</w:t>
                      </w:r>
                      <w:r>
                        <w:rPr>
                          <w:rFonts w:hint="eastAsia" w:ascii="宋体" w:hAnsi="宋体" w:cs="宋体"/>
                          <w:kern w:val="0"/>
                          <w:sz w:val="24"/>
                        </w:rPr>
                        <w:t>：</w:t>
                      </w:r>
                    </w:p>
                    <w:p>
                      <w:pPr>
                        <w:pStyle w:val="12"/>
                        <w:ind w:left="1470" w:right="-252"/>
                      </w:pPr>
                    </w:p>
                    <w:p>
                      <w:pPr>
                        <w:snapToGrid w:val="0"/>
                        <w:spacing w:before="120" w:beforeLines="50" w:after="50"/>
                        <w:jc w:val="center"/>
                        <w:outlineLvl w:val="1"/>
                        <w:rPr>
                          <w:rFonts w:ascii="宋体"/>
                          <w:sz w:val="24"/>
                        </w:rPr>
                      </w:pPr>
                      <w:bookmarkStart w:id="231" w:name="_Toc35422318"/>
                      <w:bookmarkStart w:id="232" w:name="_Toc35423268"/>
                      <w:bookmarkStart w:id="233" w:name="_Toc41423823"/>
                      <w:r>
                        <w:rPr>
                          <w:rFonts w:hint="eastAsia" w:ascii="宋体" w:hAnsi="宋体" w:cs="宋体"/>
                          <w:sz w:val="24"/>
                        </w:rPr>
                        <w:t>在    年   月   日   时   分之前不得启封</w:t>
                      </w:r>
                      <w:bookmarkEnd w:id="231"/>
                      <w:bookmarkEnd w:id="232"/>
                      <w:bookmarkEnd w:id="233"/>
                    </w:p>
                    <w:p>
                      <w:pPr>
                        <w:snapToGrid w:val="0"/>
                        <w:spacing w:before="120" w:beforeLines="50" w:after="50"/>
                        <w:ind w:firstLine="645"/>
                        <w:jc w:val="center"/>
                        <w:rPr>
                          <w:rFonts w:ascii="宋体"/>
                          <w:sz w:val="24"/>
                        </w:rPr>
                      </w:pPr>
                      <w:r>
                        <w:rPr>
                          <w:rFonts w:hint="eastAsia" w:ascii="宋体" w:hAnsi="宋体" w:cs="宋体"/>
                          <w:sz w:val="24"/>
                        </w:rPr>
                        <w:t xml:space="preserve"> 年   月    日</w:t>
                      </w:r>
                    </w:p>
                    <w:p/>
                  </w:txbxContent>
                </v:textbox>
                <w10:wrap type="none"/>
                <w10:anchorlock/>
              </v:shape>
            </w:pict>
          </mc:Fallback>
        </mc:AlternateContent>
      </w:r>
      <w:bookmarkEnd w:id="193"/>
      <w:bookmarkEnd w:id="194"/>
    </w:p>
    <w:p>
      <w:pPr>
        <w:rPr>
          <w:rFonts w:hint="eastAsia" w:ascii="宋体" w:hAnsi="宋体" w:eastAsia="宋体" w:cs="宋体"/>
          <w:sz w:val="22"/>
          <w:highlight w:val="none"/>
        </w:rPr>
      </w:pPr>
      <w:r>
        <w:rPr>
          <w:rFonts w:hint="eastAsia" w:ascii="宋体" w:hAnsi="宋体" w:eastAsia="宋体" w:cs="宋体"/>
          <w:bCs/>
          <w:color w:val="auto"/>
          <w:sz w:val="24"/>
          <w:szCs w:val="20"/>
          <w:highlight w:val="none"/>
        </w:rPr>
        <w:br w:type="page"/>
      </w:r>
    </w:p>
    <w:p>
      <w:pPr>
        <w:spacing w:before="120" w:beforeLines="50" w:after="120" w:afterLines="50"/>
        <w:rPr>
          <w:rFonts w:hint="eastAsia" w:ascii="宋体" w:hAnsi="宋体" w:eastAsia="宋体" w:cs="宋体"/>
          <w:sz w:val="22"/>
          <w:highlight w:val="none"/>
        </w:rPr>
      </w:pPr>
      <w:r>
        <w:rPr>
          <w:rFonts w:hint="eastAsia" w:ascii="宋体" w:hAnsi="宋体" w:eastAsia="宋体" w:cs="宋体"/>
          <w:sz w:val="22"/>
          <w:highlight w:val="none"/>
        </w:rPr>
        <w:t>（技术资信标封面，供参考）</w:t>
      </w:r>
    </w:p>
    <w:p>
      <w:pPr>
        <w:spacing w:line="460" w:lineRule="exact"/>
        <w:jc w:val="righ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正/副本</w:t>
      </w:r>
    </w:p>
    <w:p>
      <w:pPr>
        <w:jc w:val="right"/>
        <w:rPr>
          <w:rFonts w:hint="eastAsia" w:ascii="宋体" w:hAnsi="宋体" w:eastAsia="宋体" w:cs="宋体"/>
          <w:szCs w:val="24"/>
          <w:highlight w:val="none"/>
        </w:rPr>
      </w:pPr>
    </w:p>
    <w:p>
      <w:pPr>
        <w:rPr>
          <w:rFonts w:hint="eastAsia" w:ascii="宋体" w:hAnsi="宋体" w:eastAsia="宋体" w:cs="宋体"/>
          <w:szCs w:val="24"/>
          <w:highlight w:val="none"/>
        </w:rPr>
      </w:pPr>
    </w:p>
    <w:p>
      <w:pPr>
        <w:ind w:left="480" w:hanging="480" w:hangingChars="200"/>
        <w:rPr>
          <w:rFonts w:hint="eastAsia" w:ascii="宋体" w:hAnsi="宋体" w:eastAsia="宋体" w:cs="宋体"/>
          <w:sz w:val="24"/>
          <w:szCs w:val="24"/>
          <w:highlight w:val="none"/>
        </w:rPr>
      </w:pPr>
    </w:p>
    <w:p>
      <w:pPr>
        <w:rPr>
          <w:rFonts w:hint="eastAsia" w:ascii="宋体" w:hAnsi="宋体" w:eastAsia="宋体" w:cs="宋体"/>
          <w:szCs w:val="24"/>
          <w:highlight w:val="none"/>
        </w:rPr>
      </w:pPr>
    </w:p>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（项目名称）              </w:t>
      </w:r>
      <w:r>
        <w:rPr>
          <w:rFonts w:hint="eastAsia" w:ascii="宋体" w:hAnsi="宋体" w:eastAsia="宋体" w:cs="宋体"/>
          <w:sz w:val="28"/>
          <w:szCs w:val="28"/>
          <w:highlight w:val="none"/>
        </w:rPr>
        <w:t>投标文件</w:t>
      </w: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autoSpaceDE w:val="0"/>
        <w:autoSpaceDN w:val="0"/>
        <w:adjustRightInd w:val="0"/>
        <w:spacing w:after="120"/>
        <w:ind w:firstLine="280" w:firstLineChars="100"/>
        <w:jc w:val="left"/>
        <w:rPr>
          <w:rFonts w:hint="eastAsia" w:ascii="宋体" w:hAnsi="宋体" w:eastAsia="宋体" w:cs="宋体"/>
          <w:sz w:val="28"/>
          <w:szCs w:val="28"/>
          <w:highlight w:val="none"/>
        </w:rPr>
      </w:pPr>
    </w:p>
    <w:p>
      <w:pPr>
        <w:autoSpaceDE w:val="0"/>
        <w:autoSpaceDN w:val="0"/>
        <w:adjustRightInd w:val="0"/>
        <w:spacing w:after="120"/>
        <w:ind w:firstLine="280" w:firstLineChars="100"/>
        <w:jc w:val="left"/>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spacing w:line="480" w:lineRule="auto"/>
        <w:jc w:val="center"/>
        <w:rPr>
          <w:rFonts w:hint="eastAsia" w:ascii="宋体" w:hAnsi="宋体" w:eastAsia="宋体" w:cs="宋体"/>
          <w:sz w:val="52"/>
          <w:szCs w:val="52"/>
          <w:highlight w:val="none"/>
        </w:rPr>
      </w:pPr>
      <w:r>
        <w:rPr>
          <w:rFonts w:hint="eastAsia" w:ascii="宋体" w:hAnsi="宋体" w:eastAsia="宋体" w:cs="宋体"/>
          <w:sz w:val="52"/>
          <w:szCs w:val="52"/>
          <w:highlight w:val="none"/>
        </w:rPr>
        <w:t>技 术 资 信 标</w:t>
      </w:r>
    </w:p>
    <w:p>
      <w:pPr>
        <w:spacing w:line="480" w:lineRule="auto"/>
        <w:jc w:val="center"/>
        <w:rPr>
          <w:rFonts w:hint="eastAsia" w:ascii="宋体" w:hAnsi="宋体" w:eastAsia="宋体" w:cs="宋体"/>
          <w:sz w:val="44"/>
          <w:szCs w:val="44"/>
          <w:highlight w:val="none"/>
        </w:rPr>
      </w:pPr>
    </w:p>
    <w:p>
      <w:pPr>
        <w:spacing w:line="360" w:lineRule="auto"/>
        <w:rPr>
          <w:rFonts w:hint="eastAsia" w:ascii="宋体" w:hAnsi="宋体" w:eastAsia="宋体" w:cs="宋体"/>
          <w:szCs w:val="21"/>
          <w:highlight w:val="none"/>
        </w:rPr>
      </w:pPr>
    </w:p>
    <w:p>
      <w:pPr>
        <w:spacing w:line="360" w:lineRule="auto"/>
        <w:rPr>
          <w:rFonts w:hint="eastAsia" w:ascii="宋体" w:hAnsi="宋体" w:eastAsia="宋体" w:cs="宋体"/>
          <w:szCs w:val="21"/>
          <w:highlight w:val="none"/>
        </w:rPr>
      </w:pPr>
    </w:p>
    <w:p>
      <w:pPr>
        <w:autoSpaceDE w:val="0"/>
        <w:autoSpaceDN w:val="0"/>
        <w:adjustRightInd w:val="0"/>
        <w:spacing w:after="120"/>
        <w:ind w:firstLine="210" w:firstLineChars="100"/>
        <w:jc w:val="left"/>
        <w:rPr>
          <w:rFonts w:hint="eastAsia" w:ascii="宋体" w:hAnsi="宋体" w:eastAsia="宋体" w:cs="宋体"/>
          <w:szCs w:val="24"/>
          <w:highlight w:val="none"/>
        </w:rPr>
      </w:pPr>
    </w:p>
    <w:p>
      <w:pPr>
        <w:spacing w:line="360" w:lineRule="auto"/>
        <w:rPr>
          <w:rFonts w:hint="eastAsia" w:ascii="宋体" w:hAnsi="宋体" w:eastAsia="宋体" w:cs="宋体"/>
          <w:szCs w:val="21"/>
          <w:highlight w:val="none"/>
        </w:rPr>
      </w:pPr>
    </w:p>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投标人</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（盖单位公章）</w:t>
      </w:r>
    </w:p>
    <w:p>
      <w:pPr>
        <w:rPr>
          <w:rFonts w:hint="eastAsia" w:ascii="宋体" w:hAnsi="宋体" w:eastAsia="宋体" w:cs="宋体"/>
          <w:sz w:val="28"/>
          <w:szCs w:val="28"/>
          <w:highlight w:val="none"/>
          <w:u w:val="single"/>
        </w:rPr>
      </w:pPr>
    </w:p>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法定代表人</w:t>
      </w:r>
      <w:r>
        <w:rPr>
          <w:rFonts w:hint="eastAsia" w:ascii="宋体" w:hAnsi="宋体" w:eastAsia="宋体" w:cs="宋体"/>
          <w:sz w:val="28"/>
          <w:szCs w:val="28"/>
          <w:highlight w:val="none"/>
        </w:rPr>
        <w:t>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（签字或盖章）</w:t>
      </w:r>
    </w:p>
    <w:p>
      <w:pPr>
        <w:rPr>
          <w:rFonts w:hint="eastAsia" w:ascii="宋体" w:hAnsi="宋体" w:eastAsia="宋体" w:cs="宋体"/>
          <w:sz w:val="28"/>
          <w:szCs w:val="28"/>
          <w:highlight w:val="none"/>
        </w:rPr>
      </w:pPr>
    </w:p>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pPr>
        <w:autoSpaceDE w:val="0"/>
        <w:autoSpaceDN w:val="0"/>
        <w:adjustRightInd w:val="0"/>
        <w:spacing w:after="120"/>
        <w:jc w:val="center"/>
        <w:rPr>
          <w:rFonts w:hint="eastAsia" w:ascii="宋体" w:hAnsi="宋体" w:eastAsia="宋体" w:cs="宋体"/>
          <w:b/>
          <w:bCs/>
          <w:sz w:val="52"/>
          <w:szCs w:val="52"/>
          <w:highlight w:val="none"/>
        </w:rPr>
      </w:pPr>
      <w:r>
        <w:rPr>
          <w:rFonts w:hint="eastAsia" w:ascii="宋体" w:hAnsi="宋体" w:eastAsia="宋体" w:cs="宋体"/>
          <w:szCs w:val="24"/>
          <w:highlight w:val="none"/>
        </w:rPr>
        <w:br w:type="page"/>
      </w:r>
    </w:p>
    <w:p>
      <w:pPr>
        <w:spacing w:line="460" w:lineRule="exact"/>
        <w:jc w:val="center"/>
        <w:rPr>
          <w:rFonts w:hint="eastAsia" w:ascii="宋体" w:hAnsi="宋体" w:eastAsia="宋体" w:cs="宋体"/>
          <w:highlight w:val="none"/>
        </w:rPr>
      </w:pPr>
      <w:r>
        <w:rPr>
          <w:rFonts w:hint="eastAsia" w:ascii="宋体" w:hAnsi="宋体" w:eastAsia="宋体" w:cs="宋体"/>
          <w:b/>
          <w:bCs/>
          <w:sz w:val="30"/>
          <w:szCs w:val="30"/>
          <w:highlight w:val="none"/>
        </w:rPr>
        <w:t>评分索引表</w:t>
      </w:r>
    </w:p>
    <w:p>
      <w:pPr>
        <w:spacing w:line="460" w:lineRule="exact"/>
        <w:jc w:val="center"/>
        <w:rPr>
          <w:rFonts w:hint="eastAsia" w:ascii="宋体" w:hAnsi="宋体" w:eastAsia="宋体" w:cs="宋体"/>
          <w:b/>
          <w:bCs/>
          <w:sz w:val="30"/>
          <w:szCs w:val="30"/>
          <w:highlight w:val="none"/>
        </w:rPr>
      </w:pPr>
      <w:r>
        <w:rPr>
          <w:rFonts w:hint="eastAsia" w:ascii="宋体" w:hAnsi="宋体" w:eastAsia="宋体" w:cs="宋体"/>
          <w:highlight w:val="none"/>
        </w:rPr>
        <w:t xml:space="preserve">                     </w:t>
      </w:r>
    </w:p>
    <w:tbl>
      <w:tblPr>
        <w:tblStyle w:val="24"/>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144"/>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948" w:type="dxa"/>
            <w:vAlign w:val="center"/>
          </w:tcPr>
          <w:p>
            <w:pPr>
              <w:spacing w:line="42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序号</w:t>
            </w:r>
          </w:p>
        </w:tc>
        <w:tc>
          <w:tcPr>
            <w:tcW w:w="5144" w:type="dxa"/>
            <w:vAlign w:val="center"/>
          </w:tcPr>
          <w:p>
            <w:pPr>
              <w:spacing w:line="42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评分项目</w:t>
            </w:r>
          </w:p>
        </w:tc>
        <w:tc>
          <w:tcPr>
            <w:tcW w:w="2690" w:type="dxa"/>
            <w:vAlign w:val="center"/>
          </w:tcPr>
          <w:p>
            <w:pPr>
              <w:spacing w:line="42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查阅指引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highlight w:val="none"/>
              </w:rPr>
            </w:pPr>
          </w:p>
        </w:tc>
        <w:tc>
          <w:tcPr>
            <w:tcW w:w="5144" w:type="dxa"/>
            <w:vAlign w:val="center"/>
          </w:tcPr>
          <w:p>
            <w:pPr>
              <w:spacing w:line="420" w:lineRule="exact"/>
              <w:jc w:val="center"/>
              <w:rPr>
                <w:rFonts w:hint="eastAsia" w:ascii="宋体" w:hAnsi="宋体" w:eastAsia="宋体" w:cs="宋体"/>
                <w:sz w:val="18"/>
                <w:szCs w:val="18"/>
                <w:highlight w:val="none"/>
              </w:rPr>
            </w:pPr>
          </w:p>
        </w:tc>
        <w:tc>
          <w:tcPr>
            <w:tcW w:w="2690" w:type="dxa"/>
            <w:vAlign w:val="center"/>
          </w:tcPr>
          <w:p>
            <w:pPr>
              <w:spacing w:line="420" w:lineRule="exact"/>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highlight w:val="none"/>
              </w:rPr>
            </w:pPr>
          </w:p>
        </w:tc>
        <w:tc>
          <w:tcPr>
            <w:tcW w:w="5144" w:type="dxa"/>
            <w:vAlign w:val="center"/>
          </w:tcPr>
          <w:p>
            <w:pPr>
              <w:spacing w:line="420" w:lineRule="exact"/>
              <w:jc w:val="center"/>
              <w:rPr>
                <w:rFonts w:hint="eastAsia" w:ascii="宋体" w:hAnsi="宋体" w:eastAsia="宋体" w:cs="宋体"/>
                <w:sz w:val="18"/>
                <w:szCs w:val="18"/>
                <w:highlight w:val="none"/>
              </w:rPr>
            </w:pPr>
          </w:p>
        </w:tc>
        <w:tc>
          <w:tcPr>
            <w:tcW w:w="2690"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highlight w:val="none"/>
              </w:rPr>
            </w:pPr>
          </w:p>
        </w:tc>
        <w:tc>
          <w:tcPr>
            <w:tcW w:w="5144" w:type="dxa"/>
            <w:vAlign w:val="center"/>
          </w:tcPr>
          <w:p>
            <w:pPr>
              <w:spacing w:line="420" w:lineRule="exact"/>
              <w:jc w:val="center"/>
              <w:rPr>
                <w:rFonts w:hint="eastAsia" w:ascii="宋体" w:hAnsi="宋体" w:eastAsia="宋体" w:cs="宋体"/>
                <w:sz w:val="18"/>
                <w:szCs w:val="18"/>
                <w:highlight w:val="none"/>
              </w:rPr>
            </w:pPr>
          </w:p>
        </w:tc>
        <w:tc>
          <w:tcPr>
            <w:tcW w:w="2690"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highlight w:val="none"/>
              </w:rPr>
            </w:pPr>
          </w:p>
        </w:tc>
        <w:tc>
          <w:tcPr>
            <w:tcW w:w="5144" w:type="dxa"/>
            <w:vAlign w:val="center"/>
          </w:tcPr>
          <w:p>
            <w:pPr>
              <w:spacing w:line="420" w:lineRule="exact"/>
              <w:jc w:val="center"/>
              <w:rPr>
                <w:rFonts w:hint="eastAsia" w:ascii="宋体" w:hAnsi="宋体" w:eastAsia="宋体" w:cs="宋体"/>
                <w:sz w:val="18"/>
                <w:szCs w:val="18"/>
                <w:highlight w:val="none"/>
              </w:rPr>
            </w:pPr>
          </w:p>
        </w:tc>
        <w:tc>
          <w:tcPr>
            <w:tcW w:w="2690"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highlight w:val="none"/>
              </w:rPr>
            </w:pPr>
          </w:p>
        </w:tc>
        <w:tc>
          <w:tcPr>
            <w:tcW w:w="5144" w:type="dxa"/>
            <w:vAlign w:val="center"/>
          </w:tcPr>
          <w:p>
            <w:pPr>
              <w:spacing w:line="420" w:lineRule="exact"/>
              <w:jc w:val="center"/>
              <w:rPr>
                <w:rFonts w:hint="eastAsia" w:ascii="宋体" w:hAnsi="宋体" w:eastAsia="宋体" w:cs="宋体"/>
                <w:sz w:val="18"/>
                <w:szCs w:val="18"/>
                <w:highlight w:val="none"/>
              </w:rPr>
            </w:pPr>
          </w:p>
        </w:tc>
        <w:tc>
          <w:tcPr>
            <w:tcW w:w="2690"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highlight w:val="none"/>
              </w:rPr>
            </w:pPr>
          </w:p>
        </w:tc>
        <w:tc>
          <w:tcPr>
            <w:tcW w:w="5144" w:type="dxa"/>
            <w:vAlign w:val="center"/>
          </w:tcPr>
          <w:p>
            <w:pPr>
              <w:spacing w:line="420" w:lineRule="exact"/>
              <w:jc w:val="center"/>
              <w:rPr>
                <w:rFonts w:hint="eastAsia" w:ascii="宋体" w:hAnsi="宋体" w:eastAsia="宋体" w:cs="宋体"/>
                <w:sz w:val="18"/>
                <w:szCs w:val="18"/>
                <w:highlight w:val="none"/>
              </w:rPr>
            </w:pPr>
          </w:p>
        </w:tc>
        <w:tc>
          <w:tcPr>
            <w:tcW w:w="2690"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948" w:type="dxa"/>
            <w:vAlign w:val="center"/>
          </w:tcPr>
          <w:p>
            <w:pPr>
              <w:spacing w:line="420" w:lineRule="exact"/>
              <w:jc w:val="center"/>
              <w:rPr>
                <w:rFonts w:hint="eastAsia" w:ascii="宋体" w:hAnsi="宋体" w:eastAsia="宋体" w:cs="宋体"/>
                <w:sz w:val="18"/>
                <w:szCs w:val="18"/>
                <w:highlight w:val="none"/>
              </w:rPr>
            </w:pPr>
          </w:p>
        </w:tc>
        <w:tc>
          <w:tcPr>
            <w:tcW w:w="5144" w:type="dxa"/>
            <w:vAlign w:val="center"/>
          </w:tcPr>
          <w:p>
            <w:pPr>
              <w:spacing w:line="420" w:lineRule="exact"/>
              <w:jc w:val="center"/>
              <w:rPr>
                <w:rFonts w:hint="eastAsia" w:ascii="宋体" w:hAnsi="宋体" w:eastAsia="宋体" w:cs="宋体"/>
                <w:sz w:val="18"/>
                <w:szCs w:val="18"/>
                <w:highlight w:val="none"/>
              </w:rPr>
            </w:pPr>
          </w:p>
        </w:tc>
        <w:tc>
          <w:tcPr>
            <w:tcW w:w="2690"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见第   页</w:t>
            </w:r>
          </w:p>
        </w:tc>
      </w:tr>
    </w:tbl>
    <w:p>
      <w:pPr>
        <w:spacing w:line="420" w:lineRule="exact"/>
        <w:ind w:firstLine="360" w:firstLineChars="150"/>
        <w:rPr>
          <w:rFonts w:hint="eastAsia" w:ascii="宋体" w:hAnsi="宋体" w:eastAsia="宋体" w:cs="宋体"/>
          <w:sz w:val="24"/>
          <w:highlight w:val="none"/>
        </w:rPr>
      </w:pPr>
      <w:r>
        <w:rPr>
          <w:rFonts w:hint="eastAsia" w:ascii="宋体" w:hAnsi="宋体" w:eastAsia="宋体" w:cs="宋体"/>
          <w:sz w:val="24"/>
          <w:highlight w:val="none"/>
        </w:rPr>
        <w:t>说明：</w:t>
      </w:r>
    </w:p>
    <w:p>
      <w:pPr>
        <w:pStyle w:val="54"/>
        <w:numPr>
          <w:ilvl w:val="0"/>
          <w:numId w:val="24"/>
        </w:numPr>
        <w:spacing w:line="420" w:lineRule="exact"/>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建议此表放在技术资信标封面后第一页，方便评委打分时可以快速查阅到与评分项有关的内容。</w:t>
      </w:r>
    </w:p>
    <w:p>
      <w:pPr>
        <w:pStyle w:val="54"/>
        <w:numPr>
          <w:ilvl w:val="0"/>
          <w:numId w:val="24"/>
        </w:numPr>
        <w:spacing w:line="420" w:lineRule="exact"/>
        <w:ind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格式可自拟。</w:t>
      </w:r>
    </w:p>
    <w:p>
      <w:pPr>
        <w:rPr>
          <w:rFonts w:hint="eastAsia" w:ascii="宋体" w:hAnsi="宋体" w:eastAsia="宋体" w:cs="宋体"/>
          <w:snapToGrid w:val="0"/>
          <w:sz w:val="32"/>
          <w:szCs w:val="20"/>
          <w:highlight w:val="none"/>
        </w:rPr>
      </w:pPr>
    </w:p>
    <w:p>
      <w:pPr>
        <w:rPr>
          <w:rFonts w:hint="eastAsia" w:ascii="宋体" w:hAnsi="宋体" w:eastAsia="宋体" w:cs="宋体"/>
          <w:snapToGrid w:val="0"/>
          <w:sz w:val="32"/>
          <w:szCs w:val="20"/>
          <w:highlight w:val="none"/>
        </w:rPr>
      </w:pPr>
      <w:r>
        <w:rPr>
          <w:rFonts w:hint="eastAsia" w:ascii="宋体" w:hAnsi="宋体" w:eastAsia="宋体" w:cs="宋体"/>
          <w:snapToGrid w:val="0"/>
          <w:sz w:val="32"/>
          <w:szCs w:val="20"/>
          <w:highlight w:val="none"/>
        </w:rPr>
        <w:br w:type="page"/>
      </w:r>
    </w:p>
    <w:p>
      <w:pPr>
        <w:jc w:val="center"/>
        <w:rPr>
          <w:rFonts w:hint="eastAsia" w:ascii="宋体" w:hAnsi="宋体" w:eastAsia="宋体" w:cs="宋体"/>
          <w:snapToGrid w:val="0"/>
          <w:sz w:val="32"/>
          <w:szCs w:val="20"/>
          <w:highlight w:val="none"/>
        </w:rPr>
      </w:pPr>
      <w:r>
        <w:rPr>
          <w:rFonts w:hint="eastAsia" w:ascii="宋体" w:hAnsi="宋体" w:eastAsia="宋体" w:cs="宋体"/>
          <w:snapToGrid w:val="0"/>
          <w:sz w:val="32"/>
          <w:szCs w:val="20"/>
          <w:highlight w:val="none"/>
        </w:rPr>
        <w:t>目录</w:t>
      </w:r>
    </w:p>
    <w:tbl>
      <w:tblPr>
        <w:tblStyle w:val="24"/>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122"/>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序号</w:t>
            </w:r>
          </w:p>
        </w:tc>
        <w:tc>
          <w:tcPr>
            <w:tcW w:w="7122" w:type="dxa"/>
            <w:vAlign w:val="center"/>
          </w:tcPr>
          <w:p>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内  容</w:t>
            </w:r>
          </w:p>
        </w:tc>
        <w:tc>
          <w:tcPr>
            <w:tcW w:w="1105" w:type="dxa"/>
            <w:vAlign w:val="center"/>
          </w:tcPr>
          <w:p>
            <w:pPr>
              <w:jc w:val="center"/>
              <w:rPr>
                <w:rFonts w:hint="eastAsia" w:ascii="宋体" w:hAnsi="宋体" w:eastAsia="宋体" w:cs="宋体"/>
                <w:b/>
                <w:sz w:val="18"/>
                <w:szCs w:val="18"/>
                <w:highlight w:val="none"/>
              </w:rPr>
            </w:pPr>
            <w:r>
              <w:rPr>
                <w:rFonts w:hint="eastAsia" w:ascii="宋体" w:hAnsi="宋体" w:eastAsia="宋体" w:cs="宋体"/>
                <w:b/>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b/>
                <w:sz w:val="18"/>
                <w:szCs w:val="18"/>
                <w:highlight w:val="none"/>
              </w:rPr>
            </w:pPr>
          </w:p>
        </w:tc>
        <w:tc>
          <w:tcPr>
            <w:tcW w:w="7122" w:type="dxa"/>
            <w:vAlign w:val="center"/>
          </w:tcPr>
          <w:p>
            <w:pPr>
              <w:rPr>
                <w:rFonts w:hint="eastAsia" w:ascii="宋体" w:hAnsi="宋体" w:eastAsia="宋体" w:cs="宋体"/>
                <w:b/>
                <w:sz w:val="18"/>
                <w:szCs w:val="18"/>
                <w:highlight w:val="none"/>
                <w:lang w:eastAsia="zh-CN"/>
              </w:rPr>
            </w:pPr>
            <w:r>
              <w:rPr>
                <w:rFonts w:hint="eastAsia" w:ascii="宋体" w:hAnsi="宋体" w:eastAsia="宋体" w:cs="宋体"/>
                <w:sz w:val="18"/>
                <w:szCs w:val="18"/>
                <w:highlight w:val="none"/>
              </w:rPr>
              <w:t>评分索引表</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针对评分细则，编制目录索引，注明评标细则项目所在投标文件页码，格式自拟</w:t>
            </w:r>
            <w:r>
              <w:rPr>
                <w:rFonts w:hint="eastAsia" w:ascii="宋体" w:hAnsi="宋体" w:eastAsia="宋体" w:cs="宋体"/>
                <w:sz w:val="18"/>
                <w:szCs w:val="18"/>
                <w:highlight w:val="none"/>
                <w:lang w:eastAsia="zh-CN"/>
              </w:rPr>
              <w:t>）</w:t>
            </w:r>
          </w:p>
        </w:tc>
        <w:tc>
          <w:tcPr>
            <w:tcW w:w="1105" w:type="dxa"/>
            <w:vAlign w:val="center"/>
          </w:tcPr>
          <w:p>
            <w:pPr>
              <w:jc w:val="center"/>
              <w:rPr>
                <w:rFonts w:hint="eastAsia" w:ascii="宋体" w:hAnsi="宋体" w:eastAsia="宋体" w:cs="宋体"/>
                <w:b/>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7122" w:type="dxa"/>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投标函</w:t>
            </w:r>
          </w:p>
        </w:tc>
        <w:tc>
          <w:tcPr>
            <w:tcW w:w="1105"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7122" w:type="dxa"/>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技术规格、商务条款偏离表</w:t>
            </w:r>
          </w:p>
        </w:tc>
        <w:tc>
          <w:tcPr>
            <w:tcW w:w="1105"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w:t>
            </w:r>
          </w:p>
        </w:tc>
        <w:tc>
          <w:tcPr>
            <w:tcW w:w="7122" w:type="dxa"/>
            <w:vAlign w:val="center"/>
          </w:tcPr>
          <w:p>
            <w:pPr>
              <w:rPr>
                <w:rFonts w:hint="eastAsia" w:ascii="宋体" w:hAnsi="宋体" w:eastAsia="宋体" w:cs="宋体"/>
                <w:sz w:val="18"/>
                <w:szCs w:val="18"/>
                <w:highlight w:val="none"/>
                <w:u w:val="single"/>
              </w:rPr>
            </w:pPr>
            <w:r>
              <w:rPr>
                <w:rFonts w:hint="eastAsia" w:ascii="宋体" w:hAnsi="宋体" w:eastAsia="宋体" w:cs="宋体"/>
                <w:b/>
                <w:bCs/>
                <w:sz w:val="18"/>
                <w:szCs w:val="18"/>
                <w:highlight w:val="none"/>
                <w:u w:val="single"/>
              </w:rPr>
              <w:t>▲</w:t>
            </w:r>
            <w:r>
              <w:rPr>
                <w:rFonts w:hint="eastAsia" w:ascii="宋体" w:hAnsi="宋体" w:eastAsia="宋体" w:cs="宋体"/>
                <w:b/>
                <w:sz w:val="18"/>
                <w:szCs w:val="18"/>
                <w:highlight w:val="none"/>
                <w:u w:val="single"/>
              </w:rPr>
              <w:t>资格证明文件（本部分为投标人资格审查内容，为实质性要求）：</w:t>
            </w:r>
          </w:p>
        </w:tc>
        <w:tc>
          <w:tcPr>
            <w:tcW w:w="1105"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7122" w:type="dxa"/>
            <w:vAlign w:val="center"/>
          </w:tcPr>
          <w:p>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法定代表人授权书（授权代表参加投标时提供）</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p>
        </w:tc>
        <w:tc>
          <w:tcPr>
            <w:tcW w:w="7122" w:type="dxa"/>
            <w:vAlign w:val="center"/>
          </w:tcPr>
          <w:p>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法定代表人资格证明书（如法定代表人参加投标时提供）</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7122" w:type="dxa"/>
            <w:vAlign w:val="center"/>
          </w:tcPr>
          <w:p>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企业法人有效营业执照（或法人登记证书）复印件加盖单位公章</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3</w:t>
            </w:r>
            <w:r>
              <w:rPr>
                <w:rFonts w:hint="eastAsia" w:ascii="宋体" w:hAnsi="宋体" w:eastAsia="宋体" w:cs="宋体"/>
                <w:sz w:val="18"/>
                <w:szCs w:val="18"/>
                <w:highlight w:val="none"/>
                <w:lang w:eastAsia="zh-CN"/>
              </w:rPr>
              <w:t>）</w:t>
            </w:r>
          </w:p>
        </w:tc>
        <w:tc>
          <w:tcPr>
            <w:tcW w:w="7122" w:type="dxa"/>
            <w:vAlign w:val="center"/>
          </w:tcPr>
          <w:p>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投标人具有的公安部门颁发的有效的《保安服务许可证》，如保安服务公司派出保安员跨省、自治区、直辖市为客户单位提供保安服务的，应提供服务所在地设的市级人民政府公安机关的备案证明</w:t>
            </w:r>
            <w:r>
              <w:rPr>
                <w:rFonts w:hint="eastAsia" w:ascii="宋体" w:hAnsi="宋体" w:eastAsia="宋体" w:cs="宋体"/>
                <w:sz w:val="18"/>
                <w:szCs w:val="18"/>
                <w:highlight w:val="none"/>
                <w:u w:val="single"/>
                <w:lang w:eastAsia="zh-CN"/>
              </w:rPr>
              <w:t>（</w:t>
            </w:r>
            <w:r>
              <w:rPr>
                <w:rFonts w:hint="eastAsia" w:ascii="宋体" w:hAnsi="宋体" w:eastAsia="宋体" w:cs="宋体"/>
                <w:sz w:val="18"/>
                <w:szCs w:val="18"/>
                <w:highlight w:val="none"/>
                <w:u w:val="single"/>
                <w:lang w:val="en-US" w:eastAsia="zh-CN"/>
              </w:rPr>
              <w:t>复印件加盖单位公章</w:t>
            </w:r>
            <w:r>
              <w:rPr>
                <w:rFonts w:hint="eastAsia" w:ascii="宋体" w:hAnsi="宋体" w:eastAsia="宋体" w:cs="宋体"/>
                <w:sz w:val="18"/>
                <w:szCs w:val="18"/>
                <w:highlight w:val="none"/>
                <w:u w:val="single"/>
                <w:lang w:eastAsia="zh-CN"/>
              </w:rPr>
              <w:t>）</w:t>
            </w:r>
            <w:r>
              <w:rPr>
                <w:rFonts w:hint="eastAsia" w:ascii="宋体" w:hAnsi="宋体" w:eastAsia="宋体" w:cs="宋体"/>
                <w:sz w:val="18"/>
                <w:szCs w:val="18"/>
                <w:highlight w:val="none"/>
                <w:u w:val="single"/>
              </w:rPr>
              <w:t>；</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w:t>
            </w:r>
            <w:r>
              <w:rPr>
                <w:rFonts w:hint="eastAsia" w:ascii="宋体" w:hAnsi="宋体" w:eastAsia="宋体" w:cs="宋体"/>
                <w:sz w:val="18"/>
                <w:szCs w:val="18"/>
                <w:highlight w:val="none"/>
                <w:lang w:val="en-US" w:eastAsia="zh-CN"/>
              </w:rPr>
              <w:t>4</w:t>
            </w:r>
            <w:r>
              <w:rPr>
                <w:rFonts w:hint="eastAsia" w:ascii="宋体" w:hAnsi="宋体" w:eastAsia="宋体" w:cs="宋体"/>
                <w:sz w:val="18"/>
                <w:szCs w:val="18"/>
                <w:highlight w:val="none"/>
              </w:rPr>
              <w:t>）</w:t>
            </w:r>
          </w:p>
        </w:tc>
        <w:tc>
          <w:tcPr>
            <w:tcW w:w="7122" w:type="dxa"/>
            <w:vAlign w:val="center"/>
          </w:tcPr>
          <w:p>
            <w:pPr>
              <w:tabs>
                <w:tab w:val="left" w:pos="5355"/>
              </w:tabs>
              <w:rPr>
                <w:rFonts w:hint="eastAsia" w:ascii="宋体" w:hAnsi="宋体" w:eastAsia="宋体" w:cs="宋体"/>
                <w:kern w:val="2"/>
                <w:sz w:val="18"/>
                <w:szCs w:val="18"/>
                <w:highlight w:val="none"/>
                <w:u w:val="single"/>
                <w:lang w:val="en-US" w:eastAsia="zh-CN" w:bidi="ar-SA"/>
              </w:rPr>
            </w:pPr>
            <w:r>
              <w:rPr>
                <w:rFonts w:hint="eastAsia" w:ascii="宋体" w:hAnsi="宋体" w:eastAsia="宋体" w:cs="宋体"/>
                <w:sz w:val="18"/>
                <w:szCs w:val="18"/>
                <w:highlight w:val="none"/>
                <w:u w:val="single"/>
              </w:rPr>
              <w:t>投标声明书</w:t>
            </w:r>
          </w:p>
        </w:tc>
        <w:tc>
          <w:tcPr>
            <w:tcW w:w="1105"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a</w:t>
            </w:r>
          </w:p>
        </w:tc>
        <w:tc>
          <w:tcPr>
            <w:tcW w:w="7122" w:type="dxa"/>
            <w:vAlign w:val="center"/>
          </w:tcPr>
          <w:p>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参加国企采购活动前三年内，在经营活动中没有重大违法记录。请在投标声明书中如实填写</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b</w:t>
            </w:r>
          </w:p>
        </w:tc>
        <w:tc>
          <w:tcPr>
            <w:tcW w:w="7122" w:type="dxa"/>
            <w:vAlign w:val="center"/>
          </w:tcPr>
          <w:p>
            <w:pPr>
              <w:tabs>
                <w:tab w:val="left" w:pos="5355"/>
              </w:tabs>
              <w:rPr>
                <w:rFonts w:hint="eastAsia" w:ascii="宋体" w:hAnsi="宋体" w:eastAsia="宋体" w:cs="宋体"/>
                <w:sz w:val="18"/>
                <w:szCs w:val="18"/>
                <w:highlight w:val="none"/>
                <w:u w:val="single"/>
              </w:rPr>
            </w:pPr>
            <w:r>
              <w:rPr>
                <w:rFonts w:hint="eastAsia" w:ascii="宋体" w:hAnsi="宋体" w:eastAsia="宋体" w:cs="宋体"/>
                <w:sz w:val="18"/>
                <w:szCs w:val="18"/>
                <w:highlight w:val="none"/>
                <w:u w:val="single"/>
              </w:rPr>
              <w:t>截至投标截止日前，投标人未被列入“信用中国”网(www.creditchina.gov.cn)失信被执行人、重大税收违法案件当事人名单。请在投标声明书在如实填写，并以采购人或代理机构当天查询结果为准。</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4</w:t>
            </w:r>
          </w:p>
        </w:tc>
        <w:tc>
          <w:tcPr>
            <w:tcW w:w="7122" w:type="dxa"/>
            <w:vAlign w:val="center"/>
          </w:tcPr>
          <w:p>
            <w:pPr>
              <w:tabs>
                <w:tab w:val="left" w:pos="5355"/>
              </w:tabs>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eastAsia="zh-CN"/>
              </w:rPr>
              <w:t>投标人</w:t>
            </w:r>
            <w:r>
              <w:rPr>
                <w:rFonts w:hint="eastAsia" w:ascii="宋体" w:hAnsi="宋体" w:eastAsia="宋体" w:cs="宋体"/>
                <w:sz w:val="18"/>
                <w:szCs w:val="18"/>
                <w:highlight w:val="none"/>
              </w:rPr>
              <w:t>简介</w:t>
            </w:r>
          </w:p>
        </w:tc>
        <w:tc>
          <w:tcPr>
            <w:tcW w:w="1105"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5</w:t>
            </w:r>
          </w:p>
        </w:tc>
        <w:tc>
          <w:tcPr>
            <w:tcW w:w="7122" w:type="dxa"/>
            <w:vAlign w:val="center"/>
          </w:tcPr>
          <w:p>
            <w:pPr>
              <w:rPr>
                <w:rFonts w:hint="eastAsia" w:ascii="宋体" w:hAnsi="宋体" w:eastAsia="宋体" w:cs="宋体"/>
                <w:kern w:val="2"/>
                <w:sz w:val="18"/>
                <w:szCs w:val="18"/>
                <w:highlight w:val="none"/>
                <w:lang w:val="en-US" w:eastAsia="zh-CN" w:bidi="ar-SA"/>
              </w:rPr>
            </w:pPr>
            <w:r>
              <w:rPr>
                <w:rFonts w:hint="eastAsia" w:ascii="宋体" w:hAnsi="宋体" w:eastAsia="宋体" w:cs="宋体"/>
                <w:b/>
                <w:sz w:val="18"/>
                <w:szCs w:val="18"/>
                <w:highlight w:val="none"/>
              </w:rPr>
              <w:t>资信证明文件（本项为评分量化内容，非强制性要求）</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5.1</w:t>
            </w:r>
          </w:p>
        </w:tc>
        <w:tc>
          <w:tcPr>
            <w:tcW w:w="7122" w:type="dxa"/>
            <w:vAlign w:val="center"/>
          </w:tcPr>
          <w:p>
            <w:pPr>
              <w:tabs>
                <w:tab w:val="left" w:pos="5355"/>
              </w:tabs>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投标人获得</w:t>
            </w:r>
            <w:r>
              <w:rPr>
                <w:rFonts w:hint="eastAsia" w:ascii="宋体" w:hAnsi="宋体" w:eastAsia="宋体" w:cs="宋体"/>
                <w:sz w:val="18"/>
                <w:szCs w:val="18"/>
                <w:highlight w:val="none"/>
                <w:lang w:val="en-US" w:eastAsia="zh-CN"/>
              </w:rPr>
              <w:t>的</w:t>
            </w:r>
            <w:r>
              <w:rPr>
                <w:rFonts w:hint="eastAsia" w:ascii="宋体" w:hAnsi="宋体" w:eastAsia="宋体" w:cs="宋体"/>
                <w:sz w:val="18"/>
                <w:szCs w:val="18"/>
                <w:highlight w:val="none"/>
              </w:rPr>
              <w:t>省、</w:t>
            </w:r>
            <w:r>
              <w:rPr>
                <w:rFonts w:hint="eastAsia" w:ascii="宋体" w:hAnsi="宋体" w:eastAsia="宋体" w:cs="宋体"/>
                <w:sz w:val="18"/>
                <w:szCs w:val="18"/>
                <w:highlight w:val="none"/>
                <w:lang w:val="en-US" w:eastAsia="zh-CN"/>
              </w:rPr>
              <w:t>市等相关获奖、</w:t>
            </w:r>
            <w:r>
              <w:rPr>
                <w:rFonts w:hint="eastAsia" w:ascii="宋体" w:hAnsi="宋体" w:eastAsia="宋体" w:cs="宋体"/>
                <w:sz w:val="18"/>
                <w:szCs w:val="18"/>
                <w:highlight w:val="none"/>
              </w:rPr>
              <w:t>荣誉证书</w:t>
            </w:r>
            <w:r>
              <w:rPr>
                <w:rFonts w:hint="eastAsia" w:ascii="宋体" w:hAnsi="宋体" w:eastAsia="宋体" w:cs="宋体"/>
                <w:sz w:val="18"/>
                <w:szCs w:val="18"/>
                <w:highlight w:val="none"/>
                <w:lang w:val="en-US" w:eastAsia="zh-CN"/>
              </w:rPr>
              <w:t>等</w:t>
            </w:r>
            <w:r>
              <w:rPr>
                <w:rFonts w:hint="eastAsia" w:ascii="宋体" w:hAnsi="宋体" w:eastAsia="宋体" w:cs="宋体"/>
                <w:sz w:val="18"/>
                <w:szCs w:val="18"/>
                <w:highlight w:val="none"/>
              </w:rPr>
              <w:t>（</w:t>
            </w:r>
            <w:r>
              <w:rPr>
                <w:rFonts w:hint="eastAsia" w:ascii="宋体" w:hAnsi="宋体" w:eastAsia="宋体" w:cs="宋体"/>
                <w:sz w:val="18"/>
                <w:szCs w:val="18"/>
                <w:highlight w:val="none"/>
                <w:lang w:val="en-US" w:eastAsia="zh-CN"/>
              </w:rPr>
              <w:t>如有，</w:t>
            </w:r>
            <w:r>
              <w:rPr>
                <w:rFonts w:hint="eastAsia" w:ascii="宋体" w:hAnsi="宋体" w:eastAsia="宋体" w:cs="宋体"/>
                <w:sz w:val="18"/>
                <w:szCs w:val="18"/>
                <w:highlight w:val="none"/>
              </w:rPr>
              <w:t>复印件加盖公章）</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5.2</w:t>
            </w:r>
          </w:p>
        </w:tc>
        <w:tc>
          <w:tcPr>
            <w:tcW w:w="7122" w:type="dxa"/>
            <w:vAlign w:val="center"/>
          </w:tcPr>
          <w:p>
            <w:pPr>
              <w:tabs>
                <w:tab w:val="left" w:pos="5355"/>
              </w:tabs>
              <w:rPr>
                <w:rFonts w:hint="eastAsia" w:ascii="宋体" w:hAnsi="宋体" w:eastAsia="宋体" w:cs="宋体"/>
                <w:sz w:val="18"/>
                <w:szCs w:val="18"/>
                <w:highlight w:val="none"/>
              </w:rPr>
            </w:pPr>
            <w:r>
              <w:rPr>
                <w:rFonts w:hint="eastAsia" w:ascii="宋体" w:hAnsi="宋体" w:eastAsia="宋体" w:cs="宋体"/>
                <w:sz w:val="18"/>
                <w:szCs w:val="18"/>
                <w:highlight w:val="none"/>
                <w:lang w:eastAsia="zh-CN"/>
              </w:rPr>
              <w:t>投标人</w:t>
            </w:r>
            <w:r>
              <w:rPr>
                <w:rFonts w:hint="eastAsia" w:ascii="宋体" w:hAnsi="宋体" w:eastAsia="宋体" w:cs="宋体"/>
                <w:sz w:val="18"/>
                <w:szCs w:val="18"/>
                <w:highlight w:val="none"/>
              </w:rPr>
              <w:t>认为需要提供的其他资</w:t>
            </w:r>
            <w:r>
              <w:rPr>
                <w:rFonts w:hint="eastAsia" w:ascii="宋体" w:hAnsi="宋体" w:eastAsia="宋体" w:cs="宋体"/>
                <w:sz w:val="18"/>
                <w:szCs w:val="18"/>
                <w:highlight w:val="none"/>
                <w:lang w:val="en-US" w:eastAsia="zh-CN"/>
              </w:rPr>
              <w:t>信</w:t>
            </w:r>
            <w:r>
              <w:rPr>
                <w:rFonts w:hint="eastAsia" w:ascii="宋体" w:hAnsi="宋体" w:eastAsia="宋体" w:cs="宋体"/>
                <w:sz w:val="18"/>
                <w:szCs w:val="18"/>
                <w:highlight w:val="none"/>
              </w:rPr>
              <w:t>证明文件（如有，复印件加盖公章）</w:t>
            </w:r>
          </w:p>
        </w:tc>
        <w:tc>
          <w:tcPr>
            <w:tcW w:w="1105" w:type="dxa"/>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6</w:t>
            </w:r>
          </w:p>
        </w:tc>
        <w:tc>
          <w:tcPr>
            <w:tcW w:w="7122" w:type="dxa"/>
            <w:vAlign w:val="center"/>
          </w:tcPr>
          <w:p>
            <w:pPr>
              <w:tabs>
                <w:tab w:val="left" w:pos="5355"/>
              </w:tabs>
              <w:rPr>
                <w:rFonts w:hint="eastAsia" w:ascii="宋体" w:hAnsi="宋体" w:eastAsia="宋体" w:cs="宋体"/>
                <w:kern w:val="2"/>
                <w:sz w:val="18"/>
                <w:szCs w:val="18"/>
                <w:highlight w:val="none"/>
                <w:lang w:val="en-US" w:eastAsia="zh-CN" w:bidi="ar-SA"/>
              </w:rPr>
            </w:pPr>
            <w:r>
              <w:rPr>
                <w:rFonts w:hint="eastAsia" w:ascii="宋体" w:hAnsi="宋体" w:eastAsia="宋体" w:cs="宋体"/>
                <w:kern w:val="2"/>
                <w:sz w:val="18"/>
                <w:szCs w:val="18"/>
                <w:highlight w:val="none"/>
                <w:lang w:val="en-US" w:eastAsia="zh-CN" w:bidi="ar-SA"/>
              </w:rPr>
              <w:t>拟投入设备及工具一览表</w:t>
            </w:r>
          </w:p>
        </w:tc>
        <w:tc>
          <w:tcPr>
            <w:tcW w:w="1105"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7</w:t>
            </w:r>
          </w:p>
        </w:tc>
        <w:tc>
          <w:tcPr>
            <w:tcW w:w="7122" w:type="dxa"/>
            <w:vAlign w:val="center"/>
          </w:tcPr>
          <w:p>
            <w:pPr>
              <w:tabs>
                <w:tab w:val="left" w:pos="5355"/>
              </w:tabs>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拟派</w:t>
            </w:r>
            <w:r>
              <w:rPr>
                <w:rFonts w:hint="eastAsia" w:ascii="宋体" w:hAnsi="宋体" w:eastAsia="宋体" w:cs="宋体"/>
                <w:sz w:val="18"/>
                <w:szCs w:val="18"/>
                <w:highlight w:val="none"/>
              </w:rPr>
              <w:t>项目负责人情况表</w:t>
            </w:r>
            <w:r>
              <w:rPr>
                <w:rFonts w:hint="eastAsia" w:ascii="宋体" w:hAnsi="宋体" w:eastAsia="宋体" w:cs="宋体"/>
                <w:b/>
                <w:bCs/>
                <w:i/>
                <w:iCs/>
                <w:snapToGrid w:val="0"/>
                <w:color w:val="0000FF"/>
                <w:kern w:val="0"/>
                <w:sz w:val="28"/>
                <w:highlight w:val="none"/>
                <w:u w:val="single"/>
                <w:lang w:eastAsia="zh-CN"/>
              </w:rPr>
              <w:t>（分标段提供）</w:t>
            </w:r>
          </w:p>
        </w:tc>
        <w:tc>
          <w:tcPr>
            <w:tcW w:w="1105"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8</w:t>
            </w:r>
          </w:p>
        </w:tc>
        <w:tc>
          <w:tcPr>
            <w:tcW w:w="7122" w:type="dxa"/>
            <w:vAlign w:val="center"/>
          </w:tcPr>
          <w:p>
            <w:pPr>
              <w:tabs>
                <w:tab w:val="left" w:pos="5355"/>
              </w:tabs>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项目</w:t>
            </w:r>
            <w:r>
              <w:rPr>
                <w:rFonts w:hint="eastAsia" w:ascii="宋体" w:hAnsi="宋体" w:eastAsia="宋体" w:cs="宋体"/>
                <w:sz w:val="18"/>
                <w:szCs w:val="18"/>
                <w:highlight w:val="none"/>
                <w:lang w:val="en-US" w:eastAsia="zh-CN"/>
              </w:rPr>
              <w:t>服务人员汇总</w:t>
            </w:r>
            <w:r>
              <w:rPr>
                <w:rFonts w:hint="eastAsia" w:ascii="宋体" w:hAnsi="宋体" w:eastAsia="宋体" w:cs="宋体"/>
                <w:sz w:val="18"/>
                <w:szCs w:val="18"/>
                <w:highlight w:val="none"/>
              </w:rPr>
              <w:t>表</w:t>
            </w:r>
            <w:r>
              <w:rPr>
                <w:rFonts w:hint="eastAsia" w:ascii="宋体" w:hAnsi="宋体" w:eastAsia="宋体" w:cs="宋体"/>
                <w:b/>
                <w:bCs/>
                <w:i/>
                <w:iCs/>
                <w:snapToGrid w:val="0"/>
                <w:color w:val="0000FF"/>
                <w:kern w:val="0"/>
                <w:sz w:val="28"/>
                <w:highlight w:val="none"/>
                <w:u w:val="single"/>
                <w:lang w:eastAsia="zh-CN"/>
              </w:rPr>
              <w:t>（分标段提供）</w:t>
            </w:r>
          </w:p>
        </w:tc>
        <w:tc>
          <w:tcPr>
            <w:tcW w:w="1105"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9</w:t>
            </w:r>
          </w:p>
        </w:tc>
        <w:tc>
          <w:tcPr>
            <w:tcW w:w="7122" w:type="dxa"/>
            <w:vAlign w:val="center"/>
          </w:tcPr>
          <w:p>
            <w:pPr>
              <w:tabs>
                <w:tab w:val="left" w:pos="5355"/>
              </w:tabs>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rPr>
              <w:t>投标人</w:t>
            </w:r>
            <w:r>
              <w:rPr>
                <w:rFonts w:hint="eastAsia" w:ascii="宋体" w:hAnsi="宋体" w:eastAsia="宋体" w:cs="宋体"/>
                <w:sz w:val="18"/>
                <w:szCs w:val="18"/>
                <w:highlight w:val="none"/>
                <w:lang w:eastAsia="zh-CN"/>
              </w:rPr>
              <w:t>20</w:t>
            </w:r>
            <w:r>
              <w:rPr>
                <w:rFonts w:hint="eastAsia" w:ascii="宋体" w:hAnsi="宋体" w:eastAsia="宋体" w:cs="宋体"/>
                <w:sz w:val="18"/>
                <w:szCs w:val="18"/>
                <w:highlight w:val="none"/>
                <w:lang w:val="en-US" w:eastAsia="zh-CN"/>
              </w:rPr>
              <w:t>20</w:t>
            </w:r>
            <w:r>
              <w:rPr>
                <w:rFonts w:hint="eastAsia" w:ascii="宋体" w:hAnsi="宋体" w:eastAsia="宋体" w:cs="宋体"/>
                <w:sz w:val="18"/>
                <w:szCs w:val="18"/>
                <w:highlight w:val="none"/>
                <w:lang w:eastAsia="zh-CN"/>
              </w:rPr>
              <w:t>年1月1日以来</w:t>
            </w:r>
            <w:r>
              <w:rPr>
                <w:rFonts w:hint="eastAsia" w:ascii="宋体" w:hAnsi="宋体" w:eastAsia="宋体" w:cs="宋体"/>
                <w:sz w:val="18"/>
                <w:szCs w:val="18"/>
                <w:highlight w:val="none"/>
              </w:rPr>
              <w:t>同类项目业绩一览表</w:t>
            </w:r>
          </w:p>
        </w:tc>
        <w:tc>
          <w:tcPr>
            <w:tcW w:w="1105"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10</w:t>
            </w:r>
          </w:p>
        </w:tc>
        <w:tc>
          <w:tcPr>
            <w:tcW w:w="7122" w:type="dxa"/>
            <w:vAlign w:val="center"/>
          </w:tcPr>
          <w:p>
            <w:pPr>
              <w:tabs>
                <w:tab w:val="left" w:pos="5355"/>
              </w:tabs>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承诺书</w:t>
            </w:r>
          </w:p>
        </w:tc>
        <w:tc>
          <w:tcPr>
            <w:tcW w:w="1105" w:type="dxa"/>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7" w:type="dxa"/>
            <w:vAlign w:val="center"/>
          </w:tcPr>
          <w:p>
            <w:pPr>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11</w:t>
            </w:r>
          </w:p>
        </w:tc>
        <w:tc>
          <w:tcPr>
            <w:tcW w:w="7122" w:type="dxa"/>
            <w:vAlign w:val="center"/>
          </w:tcPr>
          <w:p>
            <w:pPr>
              <w:tabs>
                <w:tab w:val="left" w:pos="5355"/>
              </w:tabs>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根据采购文件中的采购内容及要求以及技术资信评分项目，</w:t>
            </w:r>
            <w:r>
              <w:rPr>
                <w:rFonts w:hint="eastAsia" w:ascii="宋体" w:hAnsi="宋体" w:eastAsia="宋体" w:cs="宋体"/>
                <w:sz w:val="18"/>
                <w:szCs w:val="18"/>
                <w:highlight w:val="none"/>
                <w:lang w:val="en-US" w:eastAsia="zh-CN"/>
              </w:rPr>
              <w:t>投标人认为</w:t>
            </w:r>
            <w:r>
              <w:rPr>
                <w:rFonts w:hint="eastAsia" w:ascii="宋体" w:hAnsi="宋体" w:eastAsia="宋体" w:cs="宋体"/>
                <w:sz w:val="18"/>
                <w:szCs w:val="18"/>
                <w:highlight w:val="none"/>
              </w:rPr>
              <w:t>需要提供的</w:t>
            </w:r>
            <w:r>
              <w:rPr>
                <w:rFonts w:hint="eastAsia" w:ascii="宋体" w:hAnsi="宋体" w:eastAsia="宋体" w:cs="宋体"/>
                <w:sz w:val="18"/>
                <w:szCs w:val="18"/>
                <w:highlight w:val="none"/>
                <w:lang w:val="en-US" w:eastAsia="zh-CN"/>
              </w:rPr>
              <w:t>其他</w:t>
            </w:r>
            <w:r>
              <w:rPr>
                <w:rFonts w:hint="eastAsia" w:ascii="宋体" w:hAnsi="宋体" w:eastAsia="宋体" w:cs="宋体"/>
                <w:sz w:val="18"/>
                <w:szCs w:val="18"/>
                <w:highlight w:val="none"/>
              </w:rPr>
              <w:t>文件和资料</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格式自拟</w:t>
            </w:r>
            <w:r>
              <w:rPr>
                <w:rFonts w:hint="eastAsia" w:ascii="宋体" w:hAnsi="宋体" w:eastAsia="宋体" w:cs="宋体"/>
                <w:sz w:val="18"/>
                <w:szCs w:val="18"/>
                <w:highlight w:val="none"/>
                <w:lang w:eastAsia="zh-CN"/>
              </w:rPr>
              <w:t>）</w:t>
            </w:r>
          </w:p>
        </w:tc>
        <w:tc>
          <w:tcPr>
            <w:tcW w:w="1105" w:type="dxa"/>
            <w:vAlign w:val="center"/>
          </w:tcPr>
          <w:p>
            <w:pPr>
              <w:jc w:val="center"/>
              <w:rPr>
                <w:rFonts w:hint="eastAsia" w:ascii="宋体" w:hAnsi="宋体" w:eastAsia="宋体" w:cs="宋体"/>
                <w:sz w:val="18"/>
                <w:szCs w:val="18"/>
                <w:highlight w:val="none"/>
              </w:rPr>
            </w:pPr>
          </w:p>
        </w:tc>
      </w:tr>
    </w:tbl>
    <w:p>
      <w:pPr>
        <w:pStyle w:val="2"/>
        <w:rPr>
          <w:rFonts w:hint="eastAsia" w:ascii="宋体" w:hAnsi="宋体" w:eastAsia="宋体" w:cs="宋体"/>
          <w:snapToGrid w:val="0"/>
          <w:sz w:val="32"/>
          <w:szCs w:val="20"/>
          <w:highlight w:val="none"/>
        </w:rPr>
      </w:pPr>
    </w:p>
    <w:p>
      <w:pPr>
        <w:pStyle w:val="3"/>
        <w:rPr>
          <w:rFonts w:hint="eastAsia" w:ascii="宋体" w:hAnsi="宋体" w:eastAsia="宋体" w:cs="宋体"/>
          <w:snapToGrid w:val="0"/>
          <w:sz w:val="32"/>
          <w:szCs w:val="20"/>
          <w:highlight w:val="none"/>
        </w:rPr>
      </w:pPr>
    </w:p>
    <w:p>
      <w:pPr>
        <w:pStyle w:val="4"/>
        <w:rPr>
          <w:rFonts w:hint="eastAsia"/>
        </w:rPr>
      </w:pPr>
    </w:p>
    <w:p>
      <w:pPr>
        <w:jc w:val="left"/>
        <w:rPr>
          <w:rFonts w:hint="eastAsia" w:ascii="宋体" w:hAnsi="宋体" w:eastAsia="宋体" w:cs="宋体"/>
          <w:highlight w:val="none"/>
        </w:rPr>
      </w:pPr>
    </w:p>
    <w:p>
      <w:pPr>
        <w:overflowPunct w:val="0"/>
        <w:spacing w:line="460" w:lineRule="exact"/>
        <w:rPr>
          <w:rFonts w:hint="eastAsia" w:ascii="宋体" w:hAnsi="宋体" w:eastAsia="宋体" w:cs="宋体"/>
          <w:b/>
          <w:bCs/>
          <w:sz w:val="22"/>
          <w:highlight w:val="none"/>
        </w:rPr>
      </w:pPr>
      <w:r>
        <w:rPr>
          <w:rFonts w:hint="eastAsia" w:ascii="宋体" w:hAnsi="宋体" w:eastAsia="宋体" w:cs="宋体"/>
          <w:b/>
          <w:bCs/>
          <w:sz w:val="22"/>
          <w:highlight w:val="none"/>
        </w:rPr>
        <w:br w:type="page"/>
      </w:r>
      <w:r>
        <w:rPr>
          <w:rFonts w:hint="eastAsia" w:ascii="宋体" w:hAnsi="宋体" w:eastAsia="宋体" w:cs="宋体"/>
          <w:b/>
          <w:bCs/>
          <w:sz w:val="22"/>
          <w:highlight w:val="none"/>
        </w:rPr>
        <w:t>附件一</w:t>
      </w:r>
    </w:p>
    <w:p>
      <w:pPr>
        <w:overflowPunct w:val="0"/>
        <w:spacing w:line="46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投 标 函</w:t>
      </w:r>
    </w:p>
    <w:p>
      <w:pPr>
        <w:overflowPunct w:val="0"/>
        <w:spacing w:line="420" w:lineRule="exact"/>
        <w:rPr>
          <w:rFonts w:hint="eastAsia" w:ascii="宋体" w:hAnsi="宋体" w:eastAsia="宋体" w:cs="宋体"/>
          <w:sz w:val="22"/>
          <w:highlight w:val="none"/>
        </w:rPr>
      </w:pPr>
      <w:r>
        <w:rPr>
          <w:rFonts w:hint="eastAsia" w:ascii="宋体" w:hAnsi="宋体" w:eastAsia="宋体" w:cs="宋体"/>
          <w:sz w:val="22"/>
          <w:highlight w:val="none"/>
          <w:lang w:eastAsia="zh-CN"/>
        </w:rPr>
        <w:t>温州市高速公路运营管理有限公司</w:t>
      </w:r>
      <w:r>
        <w:rPr>
          <w:rFonts w:hint="eastAsia" w:ascii="宋体" w:hAnsi="宋体" w:eastAsia="宋体" w:cs="宋体"/>
          <w:sz w:val="22"/>
          <w:highlight w:val="none"/>
        </w:rPr>
        <w:t>：</w:t>
      </w:r>
    </w:p>
    <w:p>
      <w:pPr>
        <w:overflowPunct w:val="0"/>
        <w:spacing w:line="4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根据贵方为</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项目（</w:t>
      </w:r>
      <w:r>
        <w:rPr>
          <w:rFonts w:hint="eastAsia" w:ascii="宋体" w:hAnsi="宋体" w:eastAsia="宋体" w:cs="宋体"/>
          <w:sz w:val="22"/>
          <w:highlight w:val="none"/>
          <w:lang w:eastAsia="zh-CN"/>
        </w:rPr>
        <w:t>项目编号</w:t>
      </w:r>
      <w:r>
        <w:rPr>
          <w:rFonts w:hint="eastAsia" w:ascii="宋体" w:hAnsi="宋体" w:eastAsia="宋体" w:cs="宋体"/>
          <w:sz w:val="22"/>
          <w:highlight w:val="none"/>
        </w:rPr>
        <w:t>：</w:t>
      </w:r>
      <w:r>
        <w:rPr>
          <w:rFonts w:hint="eastAsia" w:ascii="宋体" w:hAnsi="宋体" w:eastAsia="宋体" w:cs="宋体"/>
          <w:b/>
          <w:sz w:val="22"/>
          <w:highlight w:val="none"/>
          <w:u w:val="single"/>
        </w:rPr>
        <w:t xml:space="preserve">             </w:t>
      </w:r>
      <w:r>
        <w:rPr>
          <w:rFonts w:hint="eastAsia" w:ascii="宋体" w:hAnsi="宋体" w:eastAsia="宋体" w:cs="宋体"/>
          <w:b/>
          <w:sz w:val="22"/>
          <w:highlight w:val="none"/>
        </w:rPr>
        <w:t xml:space="preserve"> </w:t>
      </w:r>
      <w:r>
        <w:rPr>
          <w:rFonts w:hint="eastAsia" w:ascii="宋体" w:hAnsi="宋体" w:eastAsia="宋体" w:cs="宋体"/>
          <w:sz w:val="22"/>
          <w:highlight w:val="none"/>
        </w:rPr>
        <w:t>）的投标邀请，我方</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w:t>
      </w:r>
      <w:r>
        <w:rPr>
          <w:rFonts w:hint="eastAsia" w:ascii="宋体" w:hAnsi="宋体" w:eastAsia="宋体" w:cs="宋体"/>
          <w:sz w:val="22"/>
          <w:highlight w:val="none"/>
          <w:lang w:eastAsia="zh-CN"/>
        </w:rPr>
        <w:t>投标人</w:t>
      </w:r>
      <w:r>
        <w:rPr>
          <w:rFonts w:hint="eastAsia" w:ascii="宋体" w:hAnsi="宋体" w:eastAsia="宋体" w:cs="宋体"/>
          <w:sz w:val="22"/>
          <w:highlight w:val="none"/>
        </w:rPr>
        <w:t>名称）作为</w:t>
      </w:r>
      <w:r>
        <w:rPr>
          <w:rFonts w:hint="eastAsia" w:ascii="宋体" w:hAnsi="宋体" w:eastAsia="宋体" w:cs="宋体"/>
          <w:sz w:val="22"/>
          <w:highlight w:val="none"/>
          <w:lang w:eastAsia="zh-CN"/>
        </w:rPr>
        <w:t>投标人</w:t>
      </w:r>
      <w:r>
        <w:rPr>
          <w:rFonts w:hint="eastAsia" w:ascii="宋体" w:hAnsi="宋体" w:eastAsia="宋体" w:cs="宋体"/>
          <w:sz w:val="22"/>
          <w:highlight w:val="none"/>
        </w:rPr>
        <w:t>正式授权</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（授权代表全名，职务）代表我方处理有关本投标的一切事宜。</w:t>
      </w:r>
    </w:p>
    <w:p>
      <w:pPr>
        <w:overflowPunct w:val="0"/>
        <w:adjustRightInd w:val="0"/>
        <w:spacing w:line="420" w:lineRule="exact"/>
        <w:ind w:firstLine="440"/>
        <w:textAlignment w:val="baseline"/>
        <w:rPr>
          <w:rFonts w:hint="eastAsia" w:ascii="宋体" w:hAnsi="宋体" w:eastAsia="宋体" w:cs="宋体"/>
          <w:kern w:val="0"/>
          <w:sz w:val="22"/>
          <w:szCs w:val="20"/>
          <w:highlight w:val="none"/>
        </w:rPr>
      </w:pPr>
      <w:r>
        <w:rPr>
          <w:rFonts w:hint="eastAsia" w:ascii="宋体" w:hAnsi="宋体" w:eastAsia="宋体" w:cs="宋体"/>
          <w:kern w:val="0"/>
          <w:sz w:val="22"/>
          <w:highlight w:val="none"/>
        </w:rPr>
        <w:t>在此提交的投标文件中，包括如下内</w:t>
      </w:r>
      <w:r>
        <w:rPr>
          <w:rFonts w:hint="eastAsia" w:ascii="宋体" w:hAnsi="宋体" w:eastAsia="宋体" w:cs="宋体"/>
          <w:kern w:val="0"/>
          <w:sz w:val="22"/>
          <w:szCs w:val="20"/>
          <w:highlight w:val="none"/>
        </w:rPr>
        <w:t>容，并已分别单独密封装袋：</w:t>
      </w:r>
    </w:p>
    <w:p>
      <w:pPr>
        <w:overflowPunct w:val="0"/>
        <w:spacing w:line="420" w:lineRule="exact"/>
        <w:ind w:firstLine="330" w:firstLineChars="150"/>
        <w:rPr>
          <w:rFonts w:hint="eastAsia" w:ascii="宋体" w:hAnsi="宋体" w:eastAsia="宋体" w:cs="宋体"/>
          <w:sz w:val="22"/>
          <w:szCs w:val="24"/>
          <w:highlight w:val="none"/>
        </w:rPr>
      </w:pPr>
      <w:r>
        <w:rPr>
          <w:rFonts w:hint="eastAsia" w:ascii="宋体" w:hAnsi="宋体" w:eastAsia="宋体" w:cs="宋体"/>
          <w:sz w:val="22"/>
          <w:szCs w:val="24"/>
          <w:highlight w:val="none"/>
        </w:rPr>
        <w:t>（—）按“</w:t>
      </w:r>
      <w:r>
        <w:rPr>
          <w:rFonts w:hint="eastAsia" w:ascii="宋体" w:hAnsi="宋体" w:eastAsia="宋体" w:cs="宋体"/>
          <w:sz w:val="22"/>
          <w:szCs w:val="24"/>
          <w:highlight w:val="none"/>
          <w:lang w:eastAsia="zh-CN"/>
        </w:rPr>
        <w:t>投标人</w:t>
      </w:r>
      <w:r>
        <w:rPr>
          <w:rFonts w:hint="eastAsia" w:ascii="宋体" w:hAnsi="宋体" w:eastAsia="宋体" w:cs="宋体"/>
          <w:sz w:val="22"/>
          <w:szCs w:val="24"/>
          <w:highlight w:val="none"/>
        </w:rPr>
        <w:t>须知”要求编制的投标文件技术标【正本一份，副本</w:t>
      </w:r>
      <w:r>
        <w:rPr>
          <w:rFonts w:hint="eastAsia" w:ascii="宋体" w:hAnsi="宋体" w:eastAsia="宋体" w:cs="宋体"/>
          <w:sz w:val="22"/>
          <w:szCs w:val="24"/>
          <w:highlight w:val="none"/>
          <w:lang w:val="en-US" w:eastAsia="zh-CN"/>
        </w:rPr>
        <w:t>四</w:t>
      </w:r>
      <w:r>
        <w:rPr>
          <w:rFonts w:hint="eastAsia" w:ascii="宋体" w:hAnsi="宋体" w:eastAsia="宋体" w:cs="宋体"/>
          <w:sz w:val="22"/>
          <w:szCs w:val="24"/>
          <w:highlight w:val="none"/>
        </w:rPr>
        <w:t>份】；</w:t>
      </w:r>
    </w:p>
    <w:p>
      <w:pPr>
        <w:overflowPunct w:val="0"/>
        <w:spacing w:line="420" w:lineRule="exact"/>
        <w:ind w:firstLine="330" w:firstLineChars="150"/>
        <w:rPr>
          <w:rFonts w:hint="eastAsia" w:ascii="宋体" w:hAnsi="宋体" w:eastAsia="宋体" w:cs="宋体"/>
          <w:sz w:val="22"/>
          <w:szCs w:val="24"/>
          <w:highlight w:val="none"/>
        </w:rPr>
      </w:pPr>
      <w:r>
        <w:rPr>
          <w:rFonts w:hint="eastAsia" w:ascii="宋体" w:hAnsi="宋体" w:eastAsia="宋体" w:cs="宋体"/>
          <w:sz w:val="22"/>
          <w:szCs w:val="24"/>
          <w:highlight w:val="none"/>
        </w:rPr>
        <w:t>（二）按“</w:t>
      </w:r>
      <w:r>
        <w:rPr>
          <w:rFonts w:hint="eastAsia" w:ascii="宋体" w:hAnsi="宋体" w:eastAsia="宋体" w:cs="宋体"/>
          <w:sz w:val="22"/>
          <w:szCs w:val="24"/>
          <w:highlight w:val="none"/>
          <w:lang w:eastAsia="zh-CN"/>
        </w:rPr>
        <w:t>投标人</w:t>
      </w:r>
      <w:r>
        <w:rPr>
          <w:rFonts w:hint="eastAsia" w:ascii="宋体" w:hAnsi="宋体" w:eastAsia="宋体" w:cs="宋体"/>
          <w:sz w:val="22"/>
          <w:szCs w:val="24"/>
          <w:highlight w:val="none"/>
        </w:rPr>
        <w:t>须知”要求编制的投标文件商务（报价）标【正本一份，副本</w:t>
      </w:r>
      <w:r>
        <w:rPr>
          <w:rFonts w:hint="eastAsia" w:ascii="宋体" w:hAnsi="宋体" w:eastAsia="宋体" w:cs="宋体"/>
          <w:sz w:val="22"/>
          <w:szCs w:val="24"/>
          <w:highlight w:val="none"/>
          <w:lang w:val="en-US" w:eastAsia="zh-CN"/>
        </w:rPr>
        <w:t>四</w:t>
      </w:r>
      <w:r>
        <w:rPr>
          <w:rFonts w:hint="eastAsia" w:ascii="宋体" w:hAnsi="宋体" w:eastAsia="宋体" w:cs="宋体"/>
          <w:sz w:val="22"/>
          <w:szCs w:val="24"/>
          <w:highlight w:val="none"/>
        </w:rPr>
        <w:t>份】</w:t>
      </w:r>
    </w:p>
    <w:p>
      <w:pPr>
        <w:overflowPunct w:val="0"/>
        <w:spacing w:line="420" w:lineRule="exact"/>
        <w:ind w:firstLine="330" w:firstLineChars="150"/>
        <w:rPr>
          <w:rFonts w:hint="eastAsia" w:ascii="宋体" w:hAnsi="宋体" w:eastAsia="宋体" w:cs="宋体"/>
          <w:sz w:val="22"/>
          <w:szCs w:val="24"/>
          <w:highlight w:val="none"/>
        </w:rPr>
      </w:pPr>
      <w:r>
        <w:rPr>
          <w:rFonts w:hint="eastAsia" w:ascii="宋体" w:hAnsi="宋体" w:eastAsia="宋体" w:cs="宋体"/>
          <w:sz w:val="22"/>
          <w:szCs w:val="24"/>
          <w:highlight w:val="none"/>
        </w:rPr>
        <w:t>我方己完全明白采购文件的所有条款要求，并重申以下几点：</w:t>
      </w:r>
    </w:p>
    <w:p>
      <w:pPr>
        <w:overflowPunct w:val="0"/>
        <w:spacing w:line="420" w:lineRule="exact"/>
        <w:ind w:left="1019" w:leftChars="171" w:hanging="660" w:hangingChars="300"/>
        <w:rPr>
          <w:rFonts w:hint="eastAsia" w:ascii="宋体" w:hAnsi="宋体" w:eastAsia="宋体" w:cs="宋体"/>
          <w:sz w:val="22"/>
          <w:szCs w:val="24"/>
          <w:highlight w:val="none"/>
        </w:rPr>
      </w:pPr>
      <w:r>
        <w:rPr>
          <w:rFonts w:hint="eastAsia" w:ascii="宋体" w:hAnsi="宋体" w:eastAsia="宋体" w:cs="宋体"/>
          <w:sz w:val="22"/>
          <w:szCs w:val="24"/>
          <w:highlight w:val="none"/>
        </w:rPr>
        <w:t>（一）本投标文件的有效期自投标截止日起</w:t>
      </w:r>
      <w:r>
        <w:rPr>
          <w:rFonts w:hint="eastAsia" w:ascii="宋体" w:hAnsi="宋体" w:eastAsia="宋体" w:cs="宋体"/>
          <w:b/>
          <w:sz w:val="22"/>
          <w:szCs w:val="24"/>
          <w:highlight w:val="none"/>
          <w:u w:val="single"/>
        </w:rPr>
        <w:t xml:space="preserve"> 90 </w:t>
      </w:r>
      <w:r>
        <w:rPr>
          <w:rFonts w:hint="eastAsia" w:ascii="宋体" w:hAnsi="宋体" w:eastAsia="宋体" w:cs="宋体"/>
          <w:b/>
          <w:sz w:val="22"/>
          <w:szCs w:val="24"/>
          <w:highlight w:val="none"/>
        </w:rPr>
        <w:t>天内</w:t>
      </w:r>
      <w:r>
        <w:rPr>
          <w:rFonts w:hint="eastAsia" w:ascii="宋体" w:hAnsi="宋体" w:eastAsia="宋体" w:cs="宋体"/>
          <w:sz w:val="22"/>
          <w:szCs w:val="24"/>
          <w:highlight w:val="none"/>
        </w:rPr>
        <w:t>有效，如中标，有效期将延至合同终止日为止；</w:t>
      </w:r>
    </w:p>
    <w:p>
      <w:pPr>
        <w:overflowPunct w:val="0"/>
        <w:spacing w:line="420" w:lineRule="exact"/>
        <w:ind w:left="1019" w:leftChars="171" w:hanging="660" w:hangingChars="300"/>
        <w:rPr>
          <w:rFonts w:hint="eastAsia" w:ascii="宋体" w:hAnsi="宋体" w:eastAsia="宋体" w:cs="宋体"/>
          <w:sz w:val="22"/>
          <w:szCs w:val="24"/>
          <w:highlight w:val="none"/>
        </w:rPr>
      </w:pPr>
      <w:r>
        <w:rPr>
          <w:rFonts w:hint="eastAsia" w:ascii="宋体" w:hAnsi="宋体" w:eastAsia="宋体" w:cs="宋体"/>
          <w:sz w:val="22"/>
          <w:szCs w:val="24"/>
          <w:highlight w:val="none"/>
        </w:rPr>
        <w:t>（二）我方已详细研究了采购文件的所有内容包括修改书（如有）和所有已提供的参考资料以及有关附件，我方完全理解并同意放弃在此方面提出含糊意见或误解的一切权力；</w:t>
      </w:r>
    </w:p>
    <w:p>
      <w:pPr>
        <w:overflowPunct w:val="0"/>
        <w:spacing w:line="420" w:lineRule="exact"/>
        <w:ind w:left="1019" w:leftChars="171" w:hanging="660" w:hangingChars="300"/>
        <w:rPr>
          <w:rFonts w:hint="eastAsia" w:ascii="宋体" w:hAnsi="宋体" w:eastAsia="宋体" w:cs="宋体"/>
          <w:sz w:val="22"/>
          <w:szCs w:val="24"/>
          <w:highlight w:val="none"/>
        </w:rPr>
      </w:pPr>
      <w:r>
        <w:rPr>
          <w:rFonts w:hint="eastAsia" w:ascii="宋体" w:hAnsi="宋体" w:eastAsia="宋体" w:cs="宋体"/>
          <w:sz w:val="22"/>
          <w:szCs w:val="24"/>
          <w:highlight w:val="none"/>
        </w:rPr>
        <w:t>（三）我方明白并愿意在规定的开标时间之后，</w:t>
      </w:r>
      <w:r>
        <w:rPr>
          <w:rFonts w:hint="eastAsia" w:ascii="宋体" w:hAnsi="宋体" w:eastAsia="宋体" w:cs="宋体"/>
          <w:sz w:val="22"/>
          <w:szCs w:val="24"/>
          <w:highlight w:val="none"/>
          <w:lang w:val="en-US" w:eastAsia="zh-CN"/>
        </w:rPr>
        <w:t>如我方出现投标人须知第三条第13.4款规定的情况之一的，我方</w:t>
      </w:r>
      <w:r>
        <w:rPr>
          <w:rFonts w:hint="eastAsia" w:ascii="宋体" w:hAnsi="宋体" w:eastAsia="宋体" w:cs="宋体"/>
          <w:sz w:val="22"/>
          <w:szCs w:val="24"/>
          <w:highlight w:val="none"/>
        </w:rPr>
        <w:t>投标保证金将被贵方没收；</w:t>
      </w:r>
    </w:p>
    <w:p>
      <w:pPr>
        <w:overflowPunct w:val="0"/>
        <w:spacing w:line="420" w:lineRule="exact"/>
        <w:ind w:left="359" w:leftChars="171"/>
        <w:rPr>
          <w:rFonts w:hint="eastAsia" w:ascii="宋体" w:hAnsi="宋体" w:eastAsia="宋体" w:cs="宋体"/>
          <w:sz w:val="22"/>
          <w:szCs w:val="24"/>
          <w:highlight w:val="none"/>
        </w:rPr>
      </w:pPr>
      <w:r>
        <w:rPr>
          <w:rFonts w:hint="eastAsia" w:ascii="宋体" w:hAnsi="宋体" w:eastAsia="宋体" w:cs="宋体"/>
          <w:sz w:val="22"/>
          <w:szCs w:val="24"/>
          <w:highlight w:val="none"/>
        </w:rPr>
        <w:t>（</w:t>
      </w:r>
      <w:r>
        <w:rPr>
          <w:rFonts w:hint="eastAsia" w:ascii="宋体" w:hAnsi="宋体" w:eastAsia="宋体" w:cs="宋体"/>
          <w:sz w:val="22"/>
          <w:szCs w:val="24"/>
          <w:highlight w:val="none"/>
          <w:lang w:val="en-US" w:eastAsia="zh-CN"/>
        </w:rPr>
        <w:t>四</w:t>
      </w:r>
      <w:r>
        <w:rPr>
          <w:rFonts w:hint="eastAsia" w:ascii="宋体" w:hAnsi="宋体" w:eastAsia="宋体" w:cs="宋体"/>
          <w:sz w:val="22"/>
          <w:szCs w:val="24"/>
          <w:highlight w:val="none"/>
        </w:rPr>
        <w:t>）我方同意提供按照贵方可能要求的与投标有关的一切数据或资料；</w:t>
      </w:r>
    </w:p>
    <w:p>
      <w:pPr>
        <w:overflowPunct w:val="0"/>
        <w:spacing w:line="420" w:lineRule="exact"/>
        <w:ind w:left="359" w:leftChars="171"/>
        <w:rPr>
          <w:rFonts w:hint="eastAsia" w:ascii="宋体" w:hAnsi="宋体" w:eastAsia="宋体" w:cs="宋体"/>
          <w:sz w:val="22"/>
          <w:szCs w:val="24"/>
          <w:highlight w:val="none"/>
        </w:rPr>
      </w:pPr>
      <w:r>
        <w:rPr>
          <w:rFonts w:hint="eastAsia" w:ascii="宋体" w:hAnsi="宋体" w:eastAsia="宋体" w:cs="宋体"/>
          <w:sz w:val="22"/>
          <w:szCs w:val="24"/>
          <w:highlight w:val="none"/>
        </w:rPr>
        <w:t>（</w:t>
      </w:r>
      <w:r>
        <w:rPr>
          <w:rFonts w:hint="eastAsia" w:ascii="宋体" w:hAnsi="宋体" w:eastAsia="宋体" w:cs="宋体"/>
          <w:sz w:val="22"/>
          <w:szCs w:val="24"/>
          <w:highlight w:val="none"/>
          <w:lang w:val="en-US" w:eastAsia="zh-CN"/>
        </w:rPr>
        <w:t>五</w:t>
      </w:r>
      <w:r>
        <w:rPr>
          <w:rFonts w:hint="eastAsia" w:ascii="宋体" w:hAnsi="宋体" w:eastAsia="宋体" w:cs="宋体"/>
          <w:sz w:val="22"/>
          <w:szCs w:val="24"/>
          <w:highlight w:val="none"/>
        </w:rPr>
        <w:t>）我方理解贵方不一定接受最低报价。</w:t>
      </w:r>
    </w:p>
    <w:p>
      <w:pPr>
        <w:overflowPunct w:val="0"/>
        <w:spacing w:line="420" w:lineRule="exact"/>
        <w:ind w:left="1019" w:leftChars="171" w:hanging="660" w:hangingChars="300"/>
        <w:rPr>
          <w:rFonts w:hint="eastAsia" w:ascii="宋体" w:hAnsi="宋体" w:eastAsia="宋体" w:cs="宋体"/>
          <w:sz w:val="22"/>
          <w:szCs w:val="24"/>
          <w:highlight w:val="none"/>
        </w:rPr>
      </w:pPr>
      <w:r>
        <w:rPr>
          <w:rFonts w:hint="eastAsia" w:ascii="宋体" w:hAnsi="宋体" w:eastAsia="宋体" w:cs="宋体"/>
          <w:sz w:val="22"/>
          <w:szCs w:val="24"/>
          <w:highlight w:val="none"/>
        </w:rPr>
        <w:t>（</w:t>
      </w:r>
      <w:r>
        <w:rPr>
          <w:rFonts w:hint="eastAsia" w:ascii="宋体" w:hAnsi="宋体" w:eastAsia="宋体" w:cs="宋体"/>
          <w:sz w:val="22"/>
          <w:szCs w:val="24"/>
          <w:highlight w:val="none"/>
          <w:lang w:val="en-US" w:eastAsia="zh-CN"/>
        </w:rPr>
        <w:t>六</w:t>
      </w:r>
      <w:r>
        <w:rPr>
          <w:rFonts w:hint="eastAsia" w:ascii="宋体" w:hAnsi="宋体" w:eastAsia="宋体" w:cs="宋体"/>
          <w:sz w:val="22"/>
          <w:szCs w:val="24"/>
          <w:highlight w:val="none"/>
        </w:rPr>
        <w:t>）我方如果中标，将保证履行采购文件以及采购文件修改书（如有）中的全部责任和义务，按质、按量、按期完成《合同书》中的全部任务。</w:t>
      </w:r>
    </w:p>
    <w:p>
      <w:pPr>
        <w:overflowPunct w:val="0"/>
        <w:spacing w:line="420" w:lineRule="exact"/>
        <w:ind w:left="315"/>
        <w:rPr>
          <w:rFonts w:hint="eastAsia" w:ascii="宋体" w:hAnsi="宋体" w:eastAsia="宋体" w:cs="宋体"/>
          <w:sz w:val="22"/>
          <w:highlight w:val="none"/>
        </w:rPr>
      </w:pPr>
      <w:r>
        <w:rPr>
          <w:rFonts w:hint="eastAsia" w:ascii="宋体" w:hAnsi="宋体" w:eastAsia="宋体" w:cs="宋体"/>
          <w:sz w:val="22"/>
          <w:szCs w:val="24"/>
          <w:highlight w:val="none"/>
        </w:rPr>
        <w:t>（</w:t>
      </w:r>
      <w:r>
        <w:rPr>
          <w:rFonts w:hint="eastAsia" w:ascii="宋体" w:hAnsi="宋体" w:eastAsia="宋体" w:cs="宋体"/>
          <w:sz w:val="22"/>
          <w:szCs w:val="24"/>
          <w:highlight w:val="none"/>
          <w:lang w:val="en-US" w:eastAsia="zh-CN"/>
        </w:rPr>
        <w:t>七</w:t>
      </w:r>
      <w:r>
        <w:rPr>
          <w:rFonts w:hint="eastAsia" w:ascii="宋体" w:hAnsi="宋体" w:eastAsia="宋体" w:cs="宋体"/>
          <w:sz w:val="22"/>
          <w:szCs w:val="24"/>
          <w:highlight w:val="none"/>
        </w:rPr>
        <w:t>）所有与本投标有关的函件请发往下列地址：</w:t>
      </w:r>
    </w:p>
    <w:p>
      <w:pPr>
        <w:overflowPunct w:val="0"/>
        <w:spacing w:line="420" w:lineRule="exact"/>
        <w:ind w:firstLine="435"/>
        <w:rPr>
          <w:rFonts w:hint="eastAsia" w:ascii="宋体" w:hAnsi="宋体" w:eastAsia="宋体" w:cs="宋体"/>
          <w:sz w:val="22"/>
          <w:highlight w:val="none"/>
        </w:rPr>
      </w:pPr>
      <w:r>
        <w:rPr>
          <w:rFonts w:hint="eastAsia" w:ascii="宋体" w:hAnsi="宋体" w:eastAsia="宋体" w:cs="宋体"/>
          <w:sz w:val="22"/>
          <w:highlight w:val="none"/>
        </w:rPr>
        <w:t xml:space="preserve">   地址</w:t>
      </w:r>
      <w:r>
        <w:rPr>
          <w:rFonts w:hint="eastAsia" w:ascii="宋体" w:hAnsi="宋体" w:eastAsia="宋体" w:cs="宋体"/>
          <w:sz w:val="22"/>
          <w:highlight w:val="none"/>
          <w:u w:val="single"/>
        </w:rPr>
        <w:t xml:space="preserve">                           </w:t>
      </w:r>
    </w:p>
    <w:p>
      <w:pPr>
        <w:overflowPunct w:val="0"/>
        <w:spacing w:line="420" w:lineRule="exact"/>
        <w:ind w:firstLine="435"/>
        <w:rPr>
          <w:rFonts w:hint="eastAsia" w:ascii="宋体" w:hAnsi="宋体" w:eastAsia="宋体" w:cs="宋体"/>
          <w:sz w:val="22"/>
          <w:highlight w:val="none"/>
        </w:rPr>
      </w:pPr>
      <w:r>
        <w:rPr>
          <w:rFonts w:hint="eastAsia" w:ascii="宋体" w:hAnsi="宋体" w:eastAsia="宋体" w:cs="宋体"/>
          <w:sz w:val="22"/>
          <w:highlight w:val="none"/>
        </w:rPr>
        <w:t xml:space="preserve">   电话</w:t>
      </w:r>
      <w:r>
        <w:rPr>
          <w:rFonts w:hint="eastAsia" w:ascii="宋体" w:hAnsi="宋体" w:eastAsia="宋体" w:cs="宋体"/>
          <w:sz w:val="22"/>
          <w:highlight w:val="none"/>
          <w:u w:val="single"/>
        </w:rPr>
        <w:t xml:space="preserve">                           </w:t>
      </w:r>
    </w:p>
    <w:p>
      <w:pPr>
        <w:overflowPunct w:val="0"/>
        <w:spacing w:line="420" w:lineRule="exact"/>
        <w:ind w:firstLine="435"/>
        <w:rPr>
          <w:rFonts w:hint="eastAsia" w:ascii="宋体" w:hAnsi="宋体" w:eastAsia="宋体" w:cs="宋体"/>
          <w:sz w:val="22"/>
          <w:highlight w:val="none"/>
          <w:u w:val="single"/>
        </w:rPr>
      </w:pPr>
      <w:r>
        <w:rPr>
          <w:rFonts w:hint="eastAsia" w:ascii="宋体" w:hAnsi="宋体" w:eastAsia="宋体" w:cs="宋体"/>
          <w:sz w:val="22"/>
          <w:highlight w:val="none"/>
        </w:rPr>
        <w:t xml:space="preserve">   传真</w:t>
      </w:r>
      <w:r>
        <w:rPr>
          <w:rFonts w:hint="eastAsia" w:ascii="宋体" w:hAnsi="宋体" w:eastAsia="宋体" w:cs="宋体"/>
          <w:sz w:val="22"/>
          <w:highlight w:val="none"/>
          <w:u w:val="single"/>
        </w:rPr>
        <w:t xml:space="preserve">                           </w:t>
      </w:r>
    </w:p>
    <w:p>
      <w:pPr>
        <w:overflowPunct w:val="0"/>
        <w:spacing w:line="420" w:lineRule="exact"/>
        <w:ind w:firstLine="770" w:firstLineChars="350"/>
        <w:rPr>
          <w:rFonts w:hint="eastAsia" w:ascii="宋体" w:hAnsi="宋体" w:eastAsia="宋体" w:cs="宋体"/>
          <w:sz w:val="22"/>
          <w:highlight w:val="none"/>
          <w:u w:val="single"/>
        </w:rPr>
      </w:pPr>
      <w:r>
        <w:rPr>
          <w:rFonts w:hint="eastAsia" w:ascii="宋体" w:hAnsi="宋体" w:eastAsia="宋体" w:cs="宋体"/>
          <w:sz w:val="22"/>
          <w:highlight w:val="none"/>
        </w:rPr>
        <w:t>电子邮件</w:t>
      </w:r>
      <w:r>
        <w:rPr>
          <w:rFonts w:hint="eastAsia" w:ascii="宋体" w:hAnsi="宋体" w:eastAsia="宋体" w:cs="宋体"/>
          <w:sz w:val="22"/>
          <w:highlight w:val="none"/>
          <w:u w:val="single"/>
        </w:rPr>
        <w:t xml:space="preserve">                       </w:t>
      </w:r>
    </w:p>
    <w:p>
      <w:pPr>
        <w:spacing w:line="360" w:lineRule="auto"/>
        <w:rPr>
          <w:rFonts w:hint="eastAsia" w:ascii="宋体" w:hAnsi="宋体" w:eastAsia="宋体" w:cs="宋体"/>
          <w:bCs/>
          <w:sz w:val="22"/>
          <w:highlight w:val="none"/>
        </w:rPr>
      </w:pPr>
    </w:p>
    <w:p>
      <w:pPr>
        <w:spacing w:line="360" w:lineRule="auto"/>
        <w:rPr>
          <w:rFonts w:hint="eastAsia" w:ascii="宋体" w:hAnsi="宋体" w:eastAsia="宋体" w:cs="宋体"/>
          <w:bCs/>
          <w:sz w:val="22"/>
          <w:highlight w:val="none"/>
        </w:rPr>
      </w:pPr>
      <w:r>
        <w:rPr>
          <w:rFonts w:hint="eastAsia" w:ascii="宋体" w:hAnsi="宋体" w:eastAsia="宋体" w:cs="宋体"/>
          <w:bCs/>
          <w:sz w:val="22"/>
          <w:highlight w:val="none"/>
        </w:rPr>
        <w:t>投标人全称（盖公章）：</w:t>
      </w:r>
    </w:p>
    <w:p>
      <w:pPr>
        <w:spacing w:line="360" w:lineRule="auto"/>
        <w:rPr>
          <w:rFonts w:hint="eastAsia" w:ascii="宋体" w:hAnsi="宋体" w:eastAsia="宋体" w:cs="宋体"/>
          <w:bCs/>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或授权代表</w:t>
      </w:r>
      <w:r>
        <w:rPr>
          <w:rFonts w:hint="eastAsia" w:ascii="宋体" w:hAnsi="宋体" w:eastAsia="宋体" w:cs="宋体"/>
          <w:bCs/>
          <w:sz w:val="22"/>
          <w:highlight w:val="none"/>
        </w:rPr>
        <w:t>（签字</w:t>
      </w:r>
      <w:r>
        <w:rPr>
          <w:rFonts w:hint="eastAsia" w:ascii="宋体" w:hAnsi="宋体" w:eastAsia="宋体" w:cs="宋体"/>
          <w:sz w:val="22"/>
          <w:highlight w:val="none"/>
        </w:rPr>
        <w:t>或盖章</w:t>
      </w:r>
      <w:r>
        <w:rPr>
          <w:rFonts w:hint="eastAsia" w:ascii="宋体" w:hAnsi="宋体" w:eastAsia="宋体" w:cs="宋体"/>
          <w:bCs/>
          <w:sz w:val="22"/>
          <w:highlight w:val="none"/>
        </w:rPr>
        <w:t>）：</w:t>
      </w:r>
    </w:p>
    <w:p>
      <w:pPr>
        <w:spacing w:line="380" w:lineRule="exact"/>
        <w:rPr>
          <w:rFonts w:hint="eastAsia" w:ascii="宋体" w:hAnsi="宋体" w:eastAsia="宋体" w:cs="宋体"/>
          <w:bCs/>
          <w:sz w:val="22"/>
          <w:highlight w:val="none"/>
        </w:rPr>
      </w:pPr>
      <w:r>
        <w:rPr>
          <w:rFonts w:hint="eastAsia" w:ascii="宋体" w:hAnsi="宋体" w:eastAsia="宋体" w:cs="宋体"/>
          <w:bCs/>
          <w:sz w:val="22"/>
          <w:highlight w:val="none"/>
        </w:rPr>
        <w:t>日  期：</w:t>
      </w:r>
    </w:p>
    <w:p>
      <w:pPr>
        <w:spacing w:line="380" w:lineRule="exact"/>
        <w:rPr>
          <w:rFonts w:hint="eastAsia" w:ascii="宋体" w:hAnsi="宋体" w:eastAsia="宋体" w:cs="宋体"/>
          <w:sz w:val="22"/>
          <w:highlight w:val="none"/>
        </w:rPr>
      </w:pPr>
      <w:r>
        <w:rPr>
          <w:rFonts w:hint="eastAsia" w:ascii="宋体" w:hAnsi="宋体" w:eastAsia="宋体" w:cs="宋体"/>
          <w:b/>
          <w:sz w:val="22"/>
          <w:highlight w:val="none"/>
          <w:u w:val="single"/>
        </w:rPr>
        <w:t>▲不提供投标函的投标文件将被视为未实质性响应采购文件。</w:t>
      </w:r>
    </w:p>
    <w:p>
      <w:pPr>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pPr>
        <w:tabs>
          <w:tab w:val="left" w:pos="900"/>
        </w:tabs>
        <w:rPr>
          <w:rFonts w:hint="eastAsia" w:ascii="宋体" w:hAnsi="宋体" w:eastAsia="宋体" w:cs="宋体"/>
          <w:sz w:val="22"/>
          <w:highlight w:val="none"/>
        </w:rPr>
      </w:pPr>
      <w:r>
        <w:rPr>
          <w:rFonts w:hint="eastAsia" w:ascii="宋体" w:hAnsi="宋体" w:eastAsia="宋体" w:cs="宋体"/>
          <w:b/>
          <w:sz w:val="24"/>
          <w:szCs w:val="24"/>
          <w:highlight w:val="none"/>
        </w:rPr>
        <w:t>附件二</w:t>
      </w:r>
    </w:p>
    <w:p>
      <w:pPr>
        <w:spacing w:line="460" w:lineRule="exact"/>
        <w:ind w:firstLine="437"/>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技术规格、商务条款偏离表</w:t>
      </w:r>
    </w:p>
    <w:p>
      <w:pPr>
        <w:spacing w:line="380" w:lineRule="exact"/>
        <w:rPr>
          <w:rFonts w:hint="eastAsia" w:ascii="宋体" w:hAnsi="宋体" w:eastAsia="宋体" w:cs="宋体"/>
          <w:b/>
          <w:bCs/>
          <w:sz w:val="22"/>
          <w:highlight w:val="none"/>
        </w:rPr>
      </w:pPr>
      <w:r>
        <w:rPr>
          <w:rFonts w:hint="eastAsia" w:ascii="宋体" w:hAnsi="宋体" w:eastAsia="宋体" w:cs="宋体"/>
          <w:b/>
          <w:bCs/>
          <w:sz w:val="22"/>
          <w:highlight w:val="none"/>
        </w:rPr>
        <w:t xml:space="preserve">项目名称：                          </w:t>
      </w:r>
      <w:r>
        <w:rPr>
          <w:rFonts w:hint="eastAsia" w:ascii="宋体" w:hAnsi="宋体" w:eastAsia="宋体" w:cs="宋体"/>
          <w:b/>
          <w:bCs/>
          <w:sz w:val="22"/>
          <w:highlight w:val="none"/>
          <w:lang w:eastAsia="zh-CN"/>
        </w:rPr>
        <w:t>项目编号</w:t>
      </w:r>
      <w:r>
        <w:rPr>
          <w:rFonts w:hint="eastAsia" w:ascii="宋体" w:hAnsi="宋体" w:eastAsia="宋体" w:cs="宋体"/>
          <w:b/>
          <w:bCs/>
          <w:sz w:val="22"/>
          <w:highlight w:val="none"/>
        </w:rPr>
        <w:t xml:space="preserve">：                  </w:t>
      </w:r>
    </w:p>
    <w:tbl>
      <w:tblPr>
        <w:tblStyle w:val="24"/>
        <w:tblW w:w="91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9"/>
        <w:gridCol w:w="1115"/>
        <w:gridCol w:w="2634"/>
        <w:gridCol w:w="1196"/>
        <w:gridCol w:w="14"/>
        <w:gridCol w:w="2323"/>
        <w:gridCol w:w="11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3" w:hRule="atLeast"/>
          <w:jc w:val="center"/>
        </w:trPr>
        <w:tc>
          <w:tcPr>
            <w:tcW w:w="679" w:type="dxa"/>
            <w:vMerge w:val="restart"/>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内容</w:t>
            </w:r>
          </w:p>
        </w:tc>
        <w:tc>
          <w:tcPr>
            <w:tcW w:w="3749" w:type="dxa"/>
            <w:gridSpan w:val="2"/>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采购文件要求</w:t>
            </w:r>
          </w:p>
        </w:tc>
        <w:tc>
          <w:tcPr>
            <w:tcW w:w="3533" w:type="dxa"/>
            <w:gridSpan w:val="3"/>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投标文件内容</w:t>
            </w:r>
          </w:p>
        </w:tc>
        <w:tc>
          <w:tcPr>
            <w:tcW w:w="1147" w:type="dxa"/>
            <w:vMerge w:val="restart"/>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正偏离或负偏离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0" w:hRule="atLeas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条款号</w:t>
            </w:r>
          </w:p>
        </w:tc>
        <w:tc>
          <w:tcPr>
            <w:tcW w:w="2634" w:type="dxa"/>
            <w:vAlign w:val="center"/>
          </w:tcPr>
          <w:p>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简要内容</w:t>
            </w:r>
          </w:p>
        </w:tc>
        <w:tc>
          <w:tcPr>
            <w:tcW w:w="1210" w:type="dxa"/>
            <w:gridSpan w:val="2"/>
            <w:vAlign w:val="center"/>
          </w:tcPr>
          <w:p>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条款号</w:t>
            </w:r>
          </w:p>
        </w:tc>
        <w:tc>
          <w:tcPr>
            <w:tcW w:w="2323" w:type="dxa"/>
            <w:vAlign w:val="center"/>
          </w:tcPr>
          <w:p>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实际响应的具体内容</w:t>
            </w:r>
          </w:p>
        </w:tc>
        <w:tc>
          <w:tcPr>
            <w:tcW w:w="1147" w:type="dxa"/>
            <w:vMerge w:val="continue"/>
            <w:vAlign w:val="center"/>
          </w:tcPr>
          <w:p>
            <w:pPr>
              <w:autoSpaceDE w:val="0"/>
              <w:autoSpaceDN w:val="0"/>
              <w:adjustRightInd w:val="0"/>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restart"/>
            <w:textDirection w:val="tbRlV"/>
            <w:vAlign w:val="center"/>
          </w:tcPr>
          <w:p>
            <w:pPr>
              <w:ind w:right="113" w:firstLine="550" w:firstLineChars="250"/>
              <w:rPr>
                <w:rFonts w:hint="eastAsia" w:ascii="宋体" w:hAnsi="宋体" w:eastAsia="宋体" w:cs="宋体"/>
                <w:sz w:val="22"/>
                <w:highlight w:val="none"/>
              </w:rPr>
            </w:pPr>
            <w:r>
              <w:rPr>
                <w:rFonts w:hint="eastAsia" w:ascii="宋体" w:hAnsi="宋体" w:eastAsia="宋体" w:cs="宋体"/>
                <w:sz w:val="22"/>
                <w:highlight w:val="none"/>
              </w:rPr>
              <w:t xml:space="preserve">     技  术  偏  离</w:t>
            </w: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210" w:type="dxa"/>
            <w:gridSpan w:val="2"/>
            <w:vAlign w:val="center"/>
          </w:tcPr>
          <w:p>
            <w:pPr>
              <w:jc w:val="center"/>
              <w:rPr>
                <w:rFonts w:hint="eastAsia" w:ascii="宋体" w:hAnsi="宋体" w:eastAsia="宋体" w:cs="宋体"/>
                <w:sz w:val="22"/>
                <w:highlight w:val="none"/>
              </w:rPr>
            </w:pPr>
          </w:p>
        </w:tc>
        <w:tc>
          <w:tcPr>
            <w:tcW w:w="2323" w:type="dxa"/>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210" w:type="dxa"/>
            <w:gridSpan w:val="2"/>
            <w:vAlign w:val="center"/>
          </w:tcPr>
          <w:p>
            <w:pPr>
              <w:jc w:val="center"/>
              <w:rPr>
                <w:rFonts w:hint="eastAsia" w:ascii="宋体" w:hAnsi="宋体" w:eastAsia="宋体" w:cs="宋体"/>
                <w:sz w:val="22"/>
                <w:highlight w:val="none"/>
              </w:rPr>
            </w:pPr>
          </w:p>
        </w:tc>
        <w:tc>
          <w:tcPr>
            <w:tcW w:w="2323" w:type="dxa"/>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210" w:type="dxa"/>
            <w:gridSpan w:val="2"/>
            <w:vAlign w:val="center"/>
          </w:tcPr>
          <w:p>
            <w:pPr>
              <w:jc w:val="center"/>
              <w:rPr>
                <w:rFonts w:hint="eastAsia" w:ascii="宋体" w:hAnsi="宋体" w:eastAsia="宋体" w:cs="宋体"/>
                <w:sz w:val="22"/>
                <w:highlight w:val="none"/>
              </w:rPr>
            </w:pPr>
          </w:p>
        </w:tc>
        <w:tc>
          <w:tcPr>
            <w:tcW w:w="2323" w:type="dxa"/>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210" w:type="dxa"/>
            <w:gridSpan w:val="2"/>
            <w:vAlign w:val="center"/>
          </w:tcPr>
          <w:p>
            <w:pPr>
              <w:jc w:val="center"/>
              <w:rPr>
                <w:rFonts w:hint="eastAsia" w:ascii="宋体" w:hAnsi="宋体" w:eastAsia="宋体" w:cs="宋体"/>
                <w:sz w:val="22"/>
                <w:highlight w:val="none"/>
              </w:rPr>
            </w:pPr>
          </w:p>
        </w:tc>
        <w:tc>
          <w:tcPr>
            <w:tcW w:w="2323" w:type="dxa"/>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210" w:type="dxa"/>
            <w:gridSpan w:val="2"/>
            <w:vAlign w:val="center"/>
          </w:tcPr>
          <w:p>
            <w:pPr>
              <w:jc w:val="center"/>
              <w:rPr>
                <w:rFonts w:hint="eastAsia" w:ascii="宋体" w:hAnsi="宋体" w:eastAsia="宋体" w:cs="宋体"/>
                <w:sz w:val="22"/>
                <w:highlight w:val="none"/>
              </w:rPr>
            </w:pPr>
          </w:p>
        </w:tc>
        <w:tc>
          <w:tcPr>
            <w:tcW w:w="2323" w:type="dxa"/>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210" w:type="dxa"/>
            <w:gridSpan w:val="2"/>
            <w:vAlign w:val="center"/>
          </w:tcPr>
          <w:p>
            <w:pPr>
              <w:jc w:val="center"/>
              <w:rPr>
                <w:rFonts w:hint="eastAsia" w:ascii="宋体" w:hAnsi="宋体" w:eastAsia="宋体" w:cs="宋体"/>
                <w:sz w:val="22"/>
                <w:highlight w:val="none"/>
              </w:rPr>
            </w:pPr>
          </w:p>
        </w:tc>
        <w:tc>
          <w:tcPr>
            <w:tcW w:w="2323" w:type="dxa"/>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79" w:type="dxa"/>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210" w:type="dxa"/>
            <w:gridSpan w:val="2"/>
            <w:vAlign w:val="center"/>
          </w:tcPr>
          <w:p>
            <w:pPr>
              <w:jc w:val="center"/>
              <w:rPr>
                <w:rFonts w:hint="eastAsia" w:ascii="宋体" w:hAnsi="宋体" w:eastAsia="宋体" w:cs="宋体"/>
                <w:sz w:val="22"/>
                <w:highlight w:val="none"/>
              </w:rPr>
            </w:pPr>
          </w:p>
        </w:tc>
        <w:tc>
          <w:tcPr>
            <w:tcW w:w="2323" w:type="dxa"/>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jc w:val="center"/>
        </w:trPr>
        <w:tc>
          <w:tcPr>
            <w:tcW w:w="679" w:type="dxa"/>
            <w:vMerge w:val="restart"/>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内容</w:t>
            </w:r>
          </w:p>
        </w:tc>
        <w:tc>
          <w:tcPr>
            <w:tcW w:w="3749" w:type="dxa"/>
            <w:gridSpan w:val="2"/>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采购文件要求</w:t>
            </w:r>
          </w:p>
        </w:tc>
        <w:tc>
          <w:tcPr>
            <w:tcW w:w="3533" w:type="dxa"/>
            <w:gridSpan w:val="3"/>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投标文件内容</w:t>
            </w: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8" w:hRule="atLeas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条款号</w:t>
            </w:r>
          </w:p>
        </w:tc>
        <w:tc>
          <w:tcPr>
            <w:tcW w:w="2634" w:type="dxa"/>
            <w:vAlign w:val="center"/>
          </w:tcPr>
          <w:p>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简要内容</w:t>
            </w:r>
          </w:p>
        </w:tc>
        <w:tc>
          <w:tcPr>
            <w:tcW w:w="1196" w:type="dxa"/>
            <w:vAlign w:val="center"/>
          </w:tcPr>
          <w:p>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条款号</w:t>
            </w:r>
          </w:p>
        </w:tc>
        <w:tc>
          <w:tcPr>
            <w:tcW w:w="2337" w:type="dxa"/>
            <w:gridSpan w:val="2"/>
            <w:vAlign w:val="center"/>
          </w:tcPr>
          <w:p>
            <w:pPr>
              <w:autoSpaceDE w:val="0"/>
              <w:autoSpaceDN w:val="0"/>
              <w:adjustRightInd w:val="0"/>
              <w:jc w:val="center"/>
              <w:rPr>
                <w:rFonts w:hint="eastAsia" w:ascii="宋体" w:hAnsi="宋体" w:eastAsia="宋体" w:cs="宋体"/>
                <w:sz w:val="22"/>
                <w:highlight w:val="none"/>
              </w:rPr>
            </w:pPr>
            <w:r>
              <w:rPr>
                <w:rFonts w:hint="eastAsia" w:ascii="宋体" w:hAnsi="宋体" w:eastAsia="宋体" w:cs="宋体"/>
                <w:sz w:val="22"/>
                <w:highlight w:val="none"/>
              </w:rPr>
              <w:t>简要内容</w:t>
            </w:r>
          </w:p>
        </w:tc>
        <w:tc>
          <w:tcPr>
            <w:tcW w:w="1147" w:type="dxa"/>
            <w:vAlign w:val="center"/>
          </w:tcPr>
          <w:p>
            <w:pPr>
              <w:autoSpaceDE w:val="0"/>
              <w:autoSpaceDN w:val="0"/>
              <w:adjustRightInd w:val="0"/>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restart"/>
            <w:textDirection w:val="tbRlV"/>
            <w:vAlign w:val="center"/>
          </w:tcPr>
          <w:p>
            <w:pPr>
              <w:ind w:right="113" w:firstLine="550" w:firstLineChars="250"/>
              <w:rPr>
                <w:rFonts w:hint="eastAsia" w:ascii="宋体" w:hAnsi="宋体" w:eastAsia="宋体" w:cs="宋体"/>
                <w:sz w:val="22"/>
                <w:highlight w:val="none"/>
              </w:rPr>
            </w:pPr>
            <w:r>
              <w:rPr>
                <w:rFonts w:hint="eastAsia" w:ascii="宋体" w:hAnsi="宋体" w:eastAsia="宋体" w:cs="宋体"/>
                <w:sz w:val="22"/>
                <w:highlight w:val="none"/>
              </w:rPr>
              <w:t xml:space="preserve">     商  务  偏  离</w:t>
            </w: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196" w:type="dxa"/>
            <w:vAlign w:val="center"/>
          </w:tcPr>
          <w:p>
            <w:pPr>
              <w:jc w:val="center"/>
              <w:rPr>
                <w:rFonts w:hint="eastAsia" w:ascii="宋体" w:hAnsi="宋体" w:eastAsia="宋体" w:cs="宋体"/>
                <w:sz w:val="22"/>
                <w:highlight w:val="none"/>
              </w:rPr>
            </w:pPr>
          </w:p>
        </w:tc>
        <w:tc>
          <w:tcPr>
            <w:tcW w:w="2337" w:type="dxa"/>
            <w:gridSpan w:val="2"/>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196" w:type="dxa"/>
            <w:vAlign w:val="center"/>
          </w:tcPr>
          <w:p>
            <w:pPr>
              <w:jc w:val="center"/>
              <w:rPr>
                <w:rFonts w:hint="eastAsia" w:ascii="宋体" w:hAnsi="宋体" w:eastAsia="宋体" w:cs="宋体"/>
                <w:sz w:val="22"/>
                <w:highlight w:val="none"/>
              </w:rPr>
            </w:pPr>
          </w:p>
        </w:tc>
        <w:tc>
          <w:tcPr>
            <w:tcW w:w="2337" w:type="dxa"/>
            <w:gridSpan w:val="2"/>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196" w:type="dxa"/>
            <w:vAlign w:val="center"/>
          </w:tcPr>
          <w:p>
            <w:pPr>
              <w:jc w:val="center"/>
              <w:rPr>
                <w:rFonts w:hint="eastAsia" w:ascii="宋体" w:hAnsi="宋体" w:eastAsia="宋体" w:cs="宋体"/>
                <w:sz w:val="22"/>
                <w:highlight w:val="none"/>
              </w:rPr>
            </w:pPr>
          </w:p>
        </w:tc>
        <w:tc>
          <w:tcPr>
            <w:tcW w:w="2337" w:type="dxa"/>
            <w:gridSpan w:val="2"/>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196" w:type="dxa"/>
            <w:vAlign w:val="center"/>
          </w:tcPr>
          <w:p>
            <w:pPr>
              <w:jc w:val="center"/>
              <w:rPr>
                <w:rFonts w:hint="eastAsia" w:ascii="宋体" w:hAnsi="宋体" w:eastAsia="宋体" w:cs="宋体"/>
                <w:sz w:val="22"/>
                <w:highlight w:val="none"/>
              </w:rPr>
            </w:pPr>
          </w:p>
        </w:tc>
        <w:tc>
          <w:tcPr>
            <w:tcW w:w="2337" w:type="dxa"/>
            <w:gridSpan w:val="2"/>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196" w:type="dxa"/>
            <w:vAlign w:val="center"/>
          </w:tcPr>
          <w:p>
            <w:pPr>
              <w:jc w:val="center"/>
              <w:rPr>
                <w:rFonts w:hint="eastAsia" w:ascii="宋体" w:hAnsi="宋体" w:eastAsia="宋体" w:cs="宋体"/>
                <w:sz w:val="22"/>
                <w:highlight w:val="none"/>
              </w:rPr>
            </w:pPr>
          </w:p>
        </w:tc>
        <w:tc>
          <w:tcPr>
            <w:tcW w:w="2337" w:type="dxa"/>
            <w:gridSpan w:val="2"/>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679" w:type="dxa"/>
            <w:vMerge w:val="continue"/>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196" w:type="dxa"/>
            <w:vAlign w:val="center"/>
          </w:tcPr>
          <w:p>
            <w:pPr>
              <w:jc w:val="center"/>
              <w:rPr>
                <w:rFonts w:hint="eastAsia" w:ascii="宋体" w:hAnsi="宋体" w:eastAsia="宋体" w:cs="宋体"/>
                <w:sz w:val="22"/>
                <w:highlight w:val="none"/>
              </w:rPr>
            </w:pPr>
          </w:p>
        </w:tc>
        <w:tc>
          <w:tcPr>
            <w:tcW w:w="2337" w:type="dxa"/>
            <w:gridSpan w:val="2"/>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679" w:type="dxa"/>
            <w:vAlign w:val="center"/>
          </w:tcPr>
          <w:p>
            <w:pPr>
              <w:jc w:val="center"/>
              <w:rPr>
                <w:rFonts w:hint="eastAsia" w:ascii="宋体" w:hAnsi="宋体" w:eastAsia="宋体" w:cs="宋体"/>
                <w:sz w:val="22"/>
                <w:highlight w:val="none"/>
              </w:rPr>
            </w:pPr>
          </w:p>
        </w:tc>
        <w:tc>
          <w:tcPr>
            <w:tcW w:w="1115" w:type="dxa"/>
            <w:vAlign w:val="center"/>
          </w:tcPr>
          <w:p>
            <w:pPr>
              <w:jc w:val="center"/>
              <w:rPr>
                <w:rFonts w:hint="eastAsia" w:ascii="宋体" w:hAnsi="宋体" w:eastAsia="宋体" w:cs="宋体"/>
                <w:sz w:val="22"/>
                <w:highlight w:val="none"/>
              </w:rPr>
            </w:pPr>
          </w:p>
        </w:tc>
        <w:tc>
          <w:tcPr>
            <w:tcW w:w="2634" w:type="dxa"/>
            <w:vAlign w:val="center"/>
          </w:tcPr>
          <w:p>
            <w:pPr>
              <w:jc w:val="center"/>
              <w:rPr>
                <w:rFonts w:hint="eastAsia" w:ascii="宋体" w:hAnsi="宋体" w:eastAsia="宋体" w:cs="宋体"/>
                <w:sz w:val="22"/>
                <w:highlight w:val="none"/>
              </w:rPr>
            </w:pPr>
          </w:p>
        </w:tc>
        <w:tc>
          <w:tcPr>
            <w:tcW w:w="1196" w:type="dxa"/>
            <w:vAlign w:val="center"/>
          </w:tcPr>
          <w:p>
            <w:pPr>
              <w:jc w:val="center"/>
              <w:rPr>
                <w:rFonts w:hint="eastAsia" w:ascii="宋体" w:hAnsi="宋体" w:eastAsia="宋体" w:cs="宋体"/>
                <w:sz w:val="22"/>
                <w:highlight w:val="none"/>
              </w:rPr>
            </w:pPr>
          </w:p>
        </w:tc>
        <w:tc>
          <w:tcPr>
            <w:tcW w:w="2337" w:type="dxa"/>
            <w:gridSpan w:val="2"/>
            <w:vAlign w:val="center"/>
          </w:tcPr>
          <w:p>
            <w:pPr>
              <w:jc w:val="center"/>
              <w:rPr>
                <w:rFonts w:hint="eastAsia" w:ascii="宋体" w:hAnsi="宋体" w:eastAsia="宋体" w:cs="宋体"/>
                <w:sz w:val="22"/>
                <w:highlight w:val="none"/>
              </w:rPr>
            </w:pPr>
          </w:p>
        </w:tc>
        <w:tc>
          <w:tcPr>
            <w:tcW w:w="1147" w:type="dxa"/>
            <w:vAlign w:val="center"/>
          </w:tcPr>
          <w:p>
            <w:pPr>
              <w:jc w:val="center"/>
              <w:rPr>
                <w:rFonts w:hint="eastAsia" w:ascii="宋体" w:hAnsi="宋体" w:eastAsia="宋体" w:cs="宋体"/>
                <w:sz w:val="22"/>
                <w:highlight w:val="none"/>
              </w:rPr>
            </w:pPr>
          </w:p>
        </w:tc>
      </w:tr>
    </w:tbl>
    <w:p>
      <w:pPr>
        <w:rPr>
          <w:rFonts w:hint="eastAsia" w:ascii="宋体" w:hAnsi="宋体" w:eastAsia="宋体" w:cs="宋体"/>
          <w:szCs w:val="21"/>
          <w:highlight w:val="none"/>
        </w:rPr>
      </w:pPr>
      <w:r>
        <w:rPr>
          <w:rFonts w:hint="eastAsia" w:ascii="宋体" w:hAnsi="宋体" w:eastAsia="宋体" w:cs="宋体"/>
          <w:szCs w:val="21"/>
          <w:highlight w:val="none"/>
        </w:rPr>
        <w:t>注：1、此表可扩展使用。</w:t>
      </w:r>
    </w:p>
    <w:p>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2、不填写此表视为完全响应采购文件内容。</w:t>
      </w:r>
    </w:p>
    <w:p>
      <w:pPr>
        <w:ind w:firstLine="422" w:firstLineChars="200"/>
        <w:rPr>
          <w:rFonts w:hint="eastAsia" w:ascii="宋体" w:hAnsi="宋体" w:eastAsia="宋体" w:cs="宋体"/>
          <w:b/>
          <w:szCs w:val="21"/>
          <w:highlight w:val="none"/>
          <w:u w:val="single"/>
        </w:rPr>
      </w:pPr>
      <w:r>
        <w:rPr>
          <w:rFonts w:hint="eastAsia" w:ascii="宋体" w:hAnsi="宋体" w:eastAsia="宋体" w:cs="宋体"/>
          <w:b/>
          <w:szCs w:val="21"/>
          <w:highlight w:val="none"/>
          <w:u w:val="single"/>
        </w:rPr>
        <w:t>3、▲不提供“技术规格、商务条款偏离表”的投标文件将被视为未实质性响应采购文件。</w:t>
      </w:r>
    </w:p>
    <w:p>
      <w:pPr>
        <w:spacing w:line="380" w:lineRule="exact"/>
        <w:ind w:firstLine="4417" w:firstLineChars="2000"/>
        <w:rPr>
          <w:rFonts w:hint="eastAsia" w:ascii="宋体" w:hAnsi="宋体" w:eastAsia="宋体" w:cs="宋体"/>
          <w:b/>
          <w:sz w:val="22"/>
          <w:highlight w:val="none"/>
        </w:rPr>
      </w:pPr>
    </w:p>
    <w:p>
      <w:pPr>
        <w:spacing w:line="480" w:lineRule="auto"/>
        <w:rPr>
          <w:rFonts w:hint="eastAsia" w:ascii="宋体" w:hAnsi="宋体" w:eastAsia="宋体" w:cs="宋体"/>
          <w:sz w:val="22"/>
          <w:highlight w:val="none"/>
        </w:rPr>
      </w:pPr>
      <w:r>
        <w:rPr>
          <w:rFonts w:hint="eastAsia" w:ascii="宋体" w:hAnsi="宋体" w:eastAsia="宋体" w:cs="宋体"/>
          <w:sz w:val="22"/>
          <w:highlight w:val="none"/>
        </w:rPr>
        <w:t>投标人全称（盖公章）：</w:t>
      </w:r>
    </w:p>
    <w:p>
      <w:pPr>
        <w:spacing w:line="480" w:lineRule="auto"/>
        <w:rPr>
          <w:rFonts w:hint="eastAsia" w:ascii="宋体" w:hAnsi="宋体" w:eastAsia="宋体" w:cs="宋体"/>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或授权代表（签字或盖章）：</w:t>
      </w:r>
    </w:p>
    <w:p>
      <w:pPr>
        <w:spacing w:line="480" w:lineRule="auto"/>
        <w:rPr>
          <w:rFonts w:hint="eastAsia" w:ascii="宋体" w:hAnsi="宋体" w:eastAsia="宋体" w:cs="宋体"/>
          <w:sz w:val="22"/>
          <w:highlight w:val="none"/>
        </w:rPr>
      </w:pPr>
      <w:r>
        <w:rPr>
          <w:rFonts w:hint="eastAsia" w:ascii="宋体" w:hAnsi="宋体" w:eastAsia="宋体" w:cs="宋体"/>
          <w:sz w:val="22"/>
          <w:highlight w:val="none"/>
        </w:rPr>
        <w:t>日  期：</w:t>
      </w:r>
    </w:p>
    <w:p>
      <w:pPr>
        <w:spacing w:line="380" w:lineRule="exact"/>
        <w:rPr>
          <w:rFonts w:hint="eastAsia" w:ascii="宋体" w:hAnsi="宋体" w:eastAsia="宋体" w:cs="宋体"/>
          <w:b/>
          <w:bCs/>
          <w:sz w:val="22"/>
          <w:highlight w:val="none"/>
        </w:rPr>
      </w:pPr>
      <w:r>
        <w:rPr>
          <w:rFonts w:hint="eastAsia" w:ascii="宋体" w:hAnsi="宋体" w:eastAsia="宋体" w:cs="宋体"/>
          <w:sz w:val="22"/>
          <w:highlight w:val="none"/>
        </w:rPr>
        <w:br w:type="page"/>
      </w:r>
      <w:r>
        <w:rPr>
          <w:rFonts w:hint="eastAsia" w:ascii="宋体" w:hAnsi="宋体" w:eastAsia="宋体" w:cs="宋体"/>
          <w:b/>
          <w:bCs/>
          <w:sz w:val="22"/>
          <w:highlight w:val="none"/>
        </w:rPr>
        <w:t>附件三</w:t>
      </w:r>
    </w:p>
    <w:p>
      <w:pPr>
        <w:spacing w:line="460" w:lineRule="exact"/>
        <w:jc w:val="center"/>
        <w:rPr>
          <w:rFonts w:hint="eastAsia" w:ascii="宋体" w:hAnsi="宋体" w:eastAsia="宋体" w:cs="宋体"/>
          <w:b/>
          <w:sz w:val="28"/>
          <w:szCs w:val="28"/>
          <w:highlight w:val="none"/>
        </w:rPr>
      </w:pPr>
      <w:r>
        <w:rPr>
          <w:rFonts w:hint="eastAsia" w:ascii="宋体" w:hAnsi="宋体" w:eastAsia="宋体" w:cs="宋体"/>
          <w:b/>
          <w:bCs/>
          <w:sz w:val="28"/>
          <w:szCs w:val="28"/>
          <w:highlight w:val="none"/>
        </w:rPr>
        <w:t>资格证明文件</w:t>
      </w:r>
    </w:p>
    <w:p>
      <w:pPr>
        <w:tabs>
          <w:tab w:val="left" w:pos="0"/>
          <w:tab w:val="left" w:pos="420"/>
        </w:tabs>
        <w:spacing w:line="4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eastAsia="zh-CN"/>
        </w:rPr>
        <w:t>法定代表人</w:t>
      </w:r>
      <w:r>
        <w:rPr>
          <w:rFonts w:hint="eastAsia" w:ascii="宋体" w:hAnsi="宋体" w:eastAsia="宋体" w:cs="宋体"/>
          <w:sz w:val="28"/>
          <w:szCs w:val="28"/>
          <w:highlight w:val="none"/>
        </w:rPr>
        <w:t>授权书</w:t>
      </w:r>
    </w:p>
    <w:p>
      <w:pPr>
        <w:spacing w:line="420" w:lineRule="exact"/>
        <w:jc w:val="center"/>
        <w:rPr>
          <w:rFonts w:hint="eastAsia" w:ascii="宋体" w:hAnsi="宋体" w:eastAsia="宋体" w:cs="宋体"/>
          <w:sz w:val="22"/>
          <w:highlight w:val="none"/>
        </w:rPr>
      </w:pPr>
      <w:r>
        <w:rPr>
          <w:rFonts w:hint="eastAsia" w:ascii="宋体" w:hAnsi="宋体" w:eastAsia="宋体" w:cs="宋体"/>
          <w:sz w:val="22"/>
          <w:highlight w:val="none"/>
        </w:rPr>
        <w:t>（授权代表参加投标时提供）</w:t>
      </w:r>
    </w:p>
    <w:p>
      <w:pPr>
        <w:spacing w:line="420" w:lineRule="exact"/>
        <w:rPr>
          <w:rFonts w:hint="eastAsia" w:ascii="宋体" w:hAnsi="宋体" w:eastAsia="宋体" w:cs="宋体"/>
          <w:sz w:val="22"/>
          <w:highlight w:val="none"/>
          <w:lang w:eastAsia="zh-CN"/>
        </w:rPr>
      </w:pPr>
    </w:p>
    <w:p>
      <w:pPr>
        <w:spacing w:line="420" w:lineRule="exact"/>
        <w:rPr>
          <w:rFonts w:hint="eastAsia" w:ascii="宋体" w:hAnsi="宋体" w:eastAsia="宋体" w:cs="宋体"/>
          <w:sz w:val="22"/>
          <w:highlight w:val="none"/>
        </w:rPr>
      </w:pPr>
      <w:r>
        <w:rPr>
          <w:rFonts w:hint="eastAsia" w:ascii="宋体" w:hAnsi="宋体" w:eastAsia="宋体" w:cs="宋体"/>
          <w:sz w:val="22"/>
          <w:highlight w:val="none"/>
          <w:lang w:eastAsia="zh-CN"/>
        </w:rPr>
        <w:t>温州市高速公路运营管理有限公司</w:t>
      </w:r>
      <w:r>
        <w:rPr>
          <w:rFonts w:hint="eastAsia" w:ascii="宋体" w:hAnsi="宋体" w:eastAsia="宋体" w:cs="宋体"/>
          <w:sz w:val="22"/>
          <w:highlight w:val="none"/>
        </w:rPr>
        <w:t>：</w:t>
      </w:r>
    </w:p>
    <w:p>
      <w:pPr>
        <w:spacing w:line="460" w:lineRule="exact"/>
        <w:rPr>
          <w:rFonts w:hint="eastAsia" w:ascii="宋体" w:hAnsi="宋体" w:eastAsia="宋体" w:cs="宋体"/>
          <w:sz w:val="22"/>
          <w:highlight w:val="none"/>
        </w:rPr>
      </w:pPr>
    </w:p>
    <w:p>
      <w:pPr>
        <w:spacing w:line="460" w:lineRule="exact"/>
        <w:ind w:firstLine="550" w:firstLineChars="250"/>
        <w:rPr>
          <w:rFonts w:hint="eastAsia" w:ascii="宋体" w:hAnsi="宋体" w:eastAsia="宋体" w:cs="宋体"/>
          <w:sz w:val="22"/>
          <w:highlight w:val="none"/>
        </w:rPr>
      </w:pP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（投标人全称）</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授权</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（全权代表姓名）为全权代表，参加贵处组织的（采购项目名称、编号）的采购活动，全权代表我方处理采购活动中的一切事宜。</w:t>
      </w:r>
    </w:p>
    <w:p>
      <w:pPr>
        <w:spacing w:line="460" w:lineRule="exact"/>
        <w:ind w:firstLine="2955"/>
        <w:rPr>
          <w:rFonts w:hint="eastAsia" w:ascii="宋体" w:hAnsi="宋体" w:eastAsia="宋体" w:cs="宋体"/>
          <w:sz w:val="22"/>
          <w:highlight w:val="none"/>
        </w:rPr>
      </w:pPr>
    </w:p>
    <w:p>
      <w:pPr>
        <w:spacing w:line="480" w:lineRule="auto"/>
        <w:rPr>
          <w:rFonts w:hint="eastAsia" w:ascii="宋体" w:hAnsi="宋体" w:eastAsia="宋体" w:cs="宋体"/>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 xml:space="preserve"> (签字或盖章)：</w:t>
      </w:r>
    </w:p>
    <w:p>
      <w:pPr>
        <w:spacing w:line="480" w:lineRule="auto"/>
        <w:rPr>
          <w:rFonts w:hint="eastAsia" w:ascii="宋体" w:hAnsi="宋体" w:eastAsia="宋体" w:cs="宋体"/>
          <w:sz w:val="22"/>
          <w:highlight w:val="none"/>
        </w:rPr>
      </w:pPr>
      <w:r>
        <w:rPr>
          <w:rFonts w:hint="eastAsia" w:ascii="宋体" w:hAnsi="宋体" w:eastAsia="宋体" w:cs="宋体"/>
          <w:sz w:val="22"/>
          <w:highlight w:val="none"/>
        </w:rPr>
        <w:t>投标人全称（公章）：</w:t>
      </w:r>
    </w:p>
    <w:p>
      <w:pPr>
        <w:spacing w:line="480" w:lineRule="auto"/>
        <w:rPr>
          <w:rFonts w:hint="eastAsia" w:ascii="宋体" w:hAnsi="宋体" w:eastAsia="宋体" w:cs="宋体"/>
          <w:sz w:val="22"/>
          <w:highlight w:val="none"/>
        </w:rPr>
      </w:pPr>
      <w:r>
        <w:rPr>
          <w:rFonts w:hint="eastAsia" w:ascii="宋体" w:hAnsi="宋体" w:eastAsia="宋体" w:cs="宋体"/>
          <w:sz w:val="22"/>
          <w:highlight w:val="none"/>
        </w:rPr>
        <w:t>日  期：     年    月   日</w:t>
      </w:r>
    </w:p>
    <w:p>
      <w:pPr>
        <w:spacing w:line="460" w:lineRule="exact"/>
        <w:rPr>
          <w:rFonts w:hint="eastAsia" w:ascii="宋体" w:hAnsi="宋体" w:eastAsia="宋体" w:cs="宋体"/>
          <w:sz w:val="22"/>
          <w:highlight w:val="none"/>
        </w:rPr>
      </w:pPr>
      <w:r>
        <w:rPr>
          <w:rFonts w:hint="eastAsia" w:ascii="宋体" w:hAnsi="宋体" w:eastAsia="宋体" w:cs="宋体"/>
          <w:sz w:val="22"/>
          <w:highlight w:val="none"/>
        </w:rPr>
        <w:t>附：</w:t>
      </w:r>
    </w:p>
    <w:p>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授权代表姓名：</w:t>
      </w:r>
    </w:p>
    <w:p>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职务：</w:t>
      </w:r>
    </w:p>
    <w:p>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详细通讯地址：</w:t>
      </w:r>
    </w:p>
    <w:p>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电话：</w:t>
      </w:r>
    </w:p>
    <w:p>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传真：</w:t>
      </w:r>
    </w:p>
    <w:p>
      <w:pPr>
        <w:spacing w:line="460" w:lineRule="exact"/>
        <w:ind w:firstLine="220" w:firstLineChars="100"/>
        <w:rPr>
          <w:rFonts w:hint="eastAsia" w:ascii="宋体" w:hAnsi="宋体" w:eastAsia="宋体" w:cs="宋体"/>
          <w:sz w:val="22"/>
          <w:highlight w:val="none"/>
        </w:rPr>
      </w:pPr>
      <w:r>
        <w:rPr>
          <w:rFonts w:hint="eastAsia" w:ascii="宋体" w:hAnsi="宋体" w:eastAsia="宋体" w:cs="宋体"/>
          <w:sz w:val="22"/>
          <w:highlight w:val="none"/>
        </w:rPr>
        <w:t>邮政编码:</w:t>
      </w:r>
    </w:p>
    <w:p>
      <w:pPr>
        <w:spacing w:line="460" w:lineRule="exact"/>
        <w:rPr>
          <w:rFonts w:hint="eastAsia" w:ascii="宋体" w:hAnsi="宋体" w:eastAsia="宋体" w:cs="宋体"/>
          <w:bCs/>
          <w:sz w:val="22"/>
          <w:highlight w:val="none"/>
        </w:rPr>
      </w:pPr>
    </w:p>
    <w:tbl>
      <w:tblPr>
        <w:tblStyle w:val="24"/>
        <w:tblW w:w="4280" w:type="dxa"/>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280" w:type="dxa"/>
            <w:vAlign w:val="center"/>
          </w:tcPr>
          <w:p>
            <w:pPr>
              <w:spacing w:line="38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投标人代表身份证复印件</w:t>
            </w:r>
          </w:p>
          <w:p>
            <w:pPr>
              <w:spacing w:line="380" w:lineRule="exact"/>
              <w:jc w:val="center"/>
              <w:rPr>
                <w:rFonts w:hint="eastAsia" w:ascii="宋体" w:hAnsi="宋体" w:eastAsia="宋体" w:cs="宋体"/>
                <w:bCs/>
                <w:sz w:val="28"/>
                <w:szCs w:val="24"/>
                <w:highlight w:val="none"/>
              </w:rPr>
            </w:pPr>
          </w:p>
        </w:tc>
      </w:tr>
    </w:tbl>
    <w:p>
      <w:pPr>
        <w:spacing w:line="400" w:lineRule="exact"/>
        <w:ind w:firstLine="140" w:firstLineChars="64"/>
        <w:rPr>
          <w:rFonts w:hint="eastAsia" w:ascii="宋体" w:hAnsi="宋体" w:eastAsia="宋体" w:cs="宋体"/>
          <w:sz w:val="22"/>
          <w:szCs w:val="24"/>
          <w:highlight w:val="none"/>
        </w:rPr>
      </w:pPr>
    </w:p>
    <w:p>
      <w:pPr>
        <w:widowControl/>
        <w:spacing w:line="480" w:lineRule="atLeast"/>
        <w:jc w:val="center"/>
        <w:rPr>
          <w:rFonts w:hint="eastAsia" w:ascii="宋体" w:hAnsi="宋体" w:eastAsia="宋体" w:cs="宋体"/>
          <w:bCs/>
          <w:kern w:val="0"/>
          <w:sz w:val="32"/>
          <w:szCs w:val="32"/>
          <w:highlight w:val="none"/>
        </w:rPr>
      </w:pPr>
      <w:r>
        <w:rPr>
          <w:rFonts w:hint="eastAsia" w:ascii="宋体" w:hAnsi="宋体" w:eastAsia="宋体" w:cs="宋体"/>
          <w:sz w:val="22"/>
          <w:szCs w:val="24"/>
          <w:highlight w:val="none"/>
        </w:rPr>
        <w:br w:type="page"/>
      </w:r>
      <w:r>
        <w:rPr>
          <w:rFonts w:hint="eastAsia" w:ascii="宋体" w:hAnsi="宋体" w:eastAsia="宋体" w:cs="宋体"/>
          <w:bCs/>
          <w:kern w:val="0"/>
          <w:sz w:val="32"/>
          <w:szCs w:val="32"/>
          <w:highlight w:val="none"/>
          <w:lang w:eastAsia="zh-CN"/>
        </w:rPr>
        <w:t>法定代表人</w:t>
      </w:r>
      <w:r>
        <w:rPr>
          <w:rFonts w:hint="eastAsia" w:ascii="宋体" w:hAnsi="宋体" w:eastAsia="宋体" w:cs="宋体"/>
          <w:bCs/>
          <w:kern w:val="0"/>
          <w:sz w:val="32"/>
          <w:szCs w:val="32"/>
          <w:highlight w:val="none"/>
        </w:rPr>
        <w:t>资格证明书</w:t>
      </w:r>
    </w:p>
    <w:p>
      <w:pPr>
        <w:widowControl/>
        <w:spacing w:line="480" w:lineRule="atLeast"/>
        <w:jc w:val="center"/>
        <w:rPr>
          <w:rFonts w:hint="eastAsia" w:ascii="宋体" w:hAnsi="宋体" w:eastAsia="宋体" w:cs="宋体"/>
          <w:bCs/>
          <w:kern w:val="0"/>
          <w:sz w:val="28"/>
          <w:szCs w:val="28"/>
          <w:highlight w:val="none"/>
        </w:rPr>
      </w:pPr>
      <w:r>
        <w:rPr>
          <w:rFonts w:hint="eastAsia" w:ascii="宋体" w:hAnsi="宋体" w:eastAsia="宋体" w:cs="宋体"/>
          <w:bCs/>
          <w:kern w:val="0"/>
          <w:sz w:val="28"/>
          <w:szCs w:val="28"/>
          <w:highlight w:val="none"/>
        </w:rPr>
        <w:t>（如</w:t>
      </w:r>
      <w:r>
        <w:rPr>
          <w:rFonts w:hint="eastAsia" w:ascii="宋体" w:hAnsi="宋体" w:eastAsia="宋体" w:cs="宋体"/>
          <w:bCs/>
          <w:kern w:val="0"/>
          <w:sz w:val="28"/>
          <w:szCs w:val="28"/>
          <w:highlight w:val="none"/>
          <w:lang w:eastAsia="zh-CN"/>
        </w:rPr>
        <w:t>法定代表人</w:t>
      </w:r>
      <w:r>
        <w:rPr>
          <w:rFonts w:hint="eastAsia" w:ascii="宋体" w:hAnsi="宋体" w:eastAsia="宋体" w:cs="宋体"/>
          <w:bCs/>
          <w:kern w:val="0"/>
          <w:sz w:val="28"/>
          <w:szCs w:val="28"/>
          <w:highlight w:val="none"/>
        </w:rPr>
        <w:t>参加投标时提供）</w:t>
      </w:r>
    </w:p>
    <w:p>
      <w:pPr>
        <w:widowControl/>
        <w:spacing w:line="360" w:lineRule="auto"/>
        <w:rPr>
          <w:rFonts w:hint="eastAsia" w:ascii="宋体" w:hAnsi="宋体" w:eastAsia="宋体" w:cs="宋体"/>
          <w:sz w:val="24"/>
          <w:szCs w:val="24"/>
          <w:highlight w:val="none"/>
          <w:u w:val="single"/>
        </w:rPr>
      </w:pPr>
    </w:p>
    <w:p>
      <w:pPr>
        <w:spacing w:line="420" w:lineRule="exact"/>
        <w:rPr>
          <w:rFonts w:hint="eastAsia" w:ascii="宋体" w:hAnsi="宋体" w:eastAsia="宋体" w:cs="宋体"/>
          <w:sz w:val="22"/>
          <w:highlight w:val="none"/>
        </w:rPr>
      </w:pPr>
      <w:r>
        <w:rPr>
          <w:rFonts w:hint="eastAsia" w:ascii="宋体" w:hAnsi="宋体" w:eastAsia="宋体" w:cs="宋体"/>
          <w:sz w:val="22"/>
          <w:highlight w:val="none"/>
          <w:lang w:eastAsia="zh-CN"/>
        </w:rPr>
        <w:t>温州市高速公路运营管理有限公司</w:t>
      </w:r>
      <w:r>
        <w:rPr>
          <w:rFonts w:hint="eastAsia" w:ascii="宋体" w:hAnsi="宋体" w:eastAsia="宋体" w:cs="宋体"/>
          <w:sz w:val="22"/>
          <w:highlight w:val="none"/>
        </w:rPr>
        <w:t>：</w:t>
      </w:r>
    </w:p>
    <w:p>
      <w:pPr>
        <w:widowControl/>
        <w:spacing w:line="360" w:lineRule="auto"/>
        <w:ind w:left="420" w:firstLine="473"/>
        <w:jc w:val="left"/>
        <w:rPr>
          <w:rFonts w:hint="eastAsia" w:ascii="宋体" w:hAnsi="宋体" w:eastAsia="宋体" w:cs="宋体"/>
          <w:kern w:val="0"/>
          <w:sz w:val="24"/>
          <w:szCs w:val="24"/>
          <w:highlight w:val="none"/>
        </w:rPr>
      </w:pPr>
    </w:p>
    <w:p>
      <w:pPr>
        <w:widowControl/>
        <w:spacing w:line="360" w:lineRule="auto"/>
        <w:ind w:left="420" w:firstLine="47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单位名称：</w:t>
      </w:r>
    </w:p>
    <w:p>
      <w:pPr>
        <w:widowControl/>
        <w:spacing w:line="360" w:lineRule="auto"/>
        <w:ind w:left="420" w:firstLine="47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地址：</w:t>
      </w:r>
    </w:p>
    <w:p>
      <w:pPr>
        <w:widowControl/>
        <w:spacing w:line="360" w:lineRule="auto"/>
        <w:ind w:left="420" w:firstLine="47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姓名：          性别：           年龄：            职务：        </w:t>
      </w:r>
    </w:p>
    <w:p>
      <w:pPr>
        <w:widowControl/>
        <w:spacing w:line="360" w:lineRule="auto"/>
        <w:ind w:left="420" w:firstLine="47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本人系</w:t>
      </w:r>
      <w:r>
        <w:rPr>
          <w:rFonts w:hint="eastAsia" w:ascii="宋体" w:hAnsi="宋体" w:eastAsia="宋体" w:cs="宋体"/>
          <w:kern w:val="0"/>
          <w:sz w:val="24"/>
          <w:szCs w:val="24"/>
          <w:highlight w:val="none"/>
          <w:u w:val="single"/>
        </w:rPr>
        <w:t xml:space="preserve">       &lt;投标人名称&gt;      </w:t>
      </w:r>
      <w:r>
        <w:rPr>
          <w:rFonts w:hint="eastAsia" w:ascii="宋体" w:hAnsi="宋体" w:eastAsia="宋体" w:cs="宋体"/>
          <w:kern w:val="0"/>
          <w:sz w:val="24"/>
          <w:szCs w:val="24"/>
          <w:highlight w:val="none"/>
        </w:rPr>
        <w:t>的</w:t>
      </w:r>
      <w:r>
        <w:rPr>
          <w:rFonts w:hint="eastAsia" w:ascii="宋体" w:hAnsi="宋体" w:eastAsia="宋体" w:cs="宋体"/>
          <w:kern w:val="0"/>
          <w:sz w:val="24"/>
          <w:szCs w:val="24"/>
          <w:highlight w:val="none"/>
          <w:lang w:eastAsia="zh-CN"/>
        </w:rPr>
        <w:t>法定代表人</w:t>
      </w:r>
      <w:r>
        <w:rPr>
          <w:rFonts w:hint="eastAsia" w:ascii="宋体" w:hAnsi="宋体" w:eastAsia="宋体" w:cs="宋体"/>
          <w:kern w:val="0"/>
          <w:sz w:val="24"/>
          <w:szCs w:val="24"/>
          <w:highlight w:val="none"/>
        </w:rPr>
        <w:t>。为你单位组织的</w:t>
      </w:r>
      <w:r>
        <w:rPr>
          <w:rFonts w:hint="eastAsia" w:ascii="宋体" w:hAnsi="宋体" w:eastAsia="宋体" w:cs="宋体"/>
          <w:kern w:val="0"/>
          <w:sz w:val="24"/>
          <w:szCs w:val="24"/>
          <w:highlight w:val="none"/>
          <w:lang w:eastAsia="zh-CN"/>
        </w:rPr>
        <w:t>项目编号</w:t>
      </w:r>
      <w:r>
        <w:rPr>
          <w:rFonts w:hint="eastAsia" w:ascii="宋体" w:hAnsi="宋体" w:eastAsia="宋体" w:cs="宋体"/>
          <w:kern w:val="0"/>
          <w:sz w:val="24"/>
          <w:szCs w:val="24"/>
          <w:highlight w:val="none"/>
        </w:rPr>
        <w:t>为</w:t>
      </w:r>
      <w:r>
        <w:rPr>
          <w:rFonts w:hint="eastAsia" w:ascii="宋体" w:hAnsi="宋体" w:eastAsia="宋体" w:cs="宋体"/>
          <w:b/>
          <w:bCs/>
          <w:spacing w:val="20"/>
          <w:kern w:val="0"/>
          <w:sz w:val="24"/>
          <w:szCs w:val="24"/>
          <w:highlight w:val="none"/>
          <w:u w:val="single"/>
        </w:rPr>
        <w:t xml:space="preserve">    </w:t>
      </w:r>
      <w:r>
        <w:rPr>
          <w:rFonts w:hint="eastAsia" w:ascii="宋体" w:hAnsi="宋体" w:eastAsia="宋体" w:cs="宋体"/>
          <w:kern w:val="0"/>
          <w:sz w:val="24"/>
          <w:szCs w:val="24"/>
          <w:highlight w:val="none"/>
        </w:rPr>
        <w:t>的</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采购项目，签署上述项目的投标文件、进行合同谈判、签署合同和处理与之有关的一切事务。</w:t>
      </w:r>
    </w:p>
    <w:p>
      <w:pPr>
        <w:widowControl/>
        <w:spacing w:line="360" w:lineRule="auto"/>
        <w:ind w:left="420" w:firstLine="473"/>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特此证明。</w:t>
      </w:r>
    </w:p>
    <w:p>
      <w:pPr>
        <w:widowControl/>
        <w:spacing w:line="360" w:lineRule="auto"/>
        <w:ind w:left="-540" w:firstLine="540"/>
        <w:jc w:val="center"/>
        <w:rPr>
          <w:rFonts w:hint="eastAsia" w:ascii="宋体" w:hAnsi="宋体" w:eastAsia="宋体" w:cs="宋体"/>
          <w:b/>
          <w:bCs/>
          <w:kern w:val="0"/>
          <w:sz w:val="24"/>
          <w:szCs w:val="24"/>
          <w:highlight w:val="none"/>
        </w:rPr>
      </w:pPr>
    </w:p>
    <w:p>
      <w:pPr>
        <w:widowControl/>
        <w:spacing w:line="360" w:lineRule="auto"/>
        <w:ind w:left="-540" w:firstLine="540"/>
        <w:jc w:val="center"/>
        <w:rPr>
          <w:rFonts w:hint="eastAsia" w:ascii="宋体" w:hAnsi="宋体" w:eastAsia="宋体" w:cs="宋体"/>
          <w:b/>
          <w:bCs/>
          <w:kern w:val="0"/>
          <w:sz w:val="24"/>
          <w:szCs w:val="24"/>
          <w:highlight w:val="none"/>
        </w:rPr>
      </w:pPr>
    </w:p>
    <w:p>
      <w:pPr>
        <w:widowControl/>
        <w:spacing w:line="360" w:lineRule="auto"/>
        <w:ind w:left="-540" w:firstLine="540"/>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（※此处请粘贴</w:t>
      </w:r>
      <w:r>
        <w:rPr>
          <w:rFonts w:hint="eastAsia" w:ascii="宋体" w:hAnsi="宋体" w:eastAsia="宋体" w:cs="宋体"/>
          <w:b/>
          <w:bCs/>
          <w:kern w:val="0"/>
          <w:sz w:val="24"/>
          <w:szCs w:val="24"/>
          <w:highlight w:val="none"/>
          <w:lang w:eastAsia="zh-CN"/>
        </w:rPr>
        <w:t>法定代表人</w:t>
      </w:r>
      <w:r>
        <w:rPr>
          <w:rFonts w:hint="eastAsia" w:ascii="宋体" w:hAnsi="宋体" w:eastAsia="宋体" w:cs="宋体"/>
          <w:b/>
          <w:bCs/>
          <w:kern w:val="0"/>
          <w:sz w:val="24"/>
          <w:szCs w:val="24"/>
          <w:highlight w:val="none"/>
        </w:rPr>
        <w:t>身份证复印件※）</w:t>
      </w:r>
    </w:p>
    <w:p>
      <w:pPr>
        <w:widowControl/>
        <w:spacing w:line="480" w:lineRule="auto"/>
        <w:ind w:left="420" w:firstLine="473"/>
        <w:jc w:val="left"/>
        <w:rPr>
          <w:rFonts w:hint="eastAsia" w:ascii="宋体" w:hAnsi="宋体" w:eastAsia="宋体" w:cs="宋体"/>
          <w:kern w:val="0"/>
          <w:sz w:val="24"/>
          <w:szCs w:val="24"/>
          <w:highlight w:val="none"/>
        </w:rPr>
      </w:pPr>
    </w:p>
    <w:p>
      <w:pPr>
        <w:widowControl/>
        <w:spacing w:line="480" w:lineRule="auto"/>
        <w:ind w:firstLine="189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投标人名称（加盖公章）：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w:t>
      </w:r>
    </w:p>
    <w:p>
      <w:pPr>
        <w:widowControl/>
        <w:spacing w:line="480" w:lineRule="auto"/>
        <w:ind w:firstLine="189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法定代表人</w:t>
      </w:r>
      <w:r>
        <w:rPr>
          <w:rFonts w:hint="eastAsia" w:ascii="宋体" w:hAnsi="宋体" w:eastAsia="宋体" w:cs="宋体"/>
          <w:kern w:val="0"/>
          <w:sz w:val="24"/>
          <w:szCs w:val="24"/>
          <w:highlight w:val="none"/>
        </w:rPr>
        <w:t>（签字</w:t>
      </w:r>
      <w:r>
        <w:rPr>
          <w:rFonts w:hint="eastAsia" w:ascii="宋体" w:hAnsi="宋体" w:eastAsia="宋体" w:cs="宋体"/>
          <w:sz w:val="22"/>
          <w:highlight w:val="none"/>
        </w:rPr>
        <w:t>或盖章</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u w:val="single"/>
        </w:rPr>
        <w:t xml:space="preserve">                          </w:t>
      </w:r>
    </w:p>
    <w:p>
      <w:pPr>
        <w:widowControl/>
        <w:snapToGrid w:val="0"/>
        <w:spacing w:before="60" w:line="480" w:lineRule="auto"/>
        <w:ind w:firstLine="189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签署日期：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年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月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 xml:space="preserve"> 日</w:t>
      </w:r>
    </w:p>
    <w:p>
      <w:pPr>
        <w:widowControl/>
        <w:rPr>
          <w:rFonts w:hint="eastAsia" w:ascii="宋体" w:hAnsi="宋体" w:eastAsia="宋体" w:cs="宋体"/>
          <w:kern w:val="0"/>
          <w:szCs w:val="21"/>
          <w:highlight w:val="none"/>
        </w:rPr>
      </w:pPr>
    </w:p>
    <w:p>
      <w:pPr>
        <w:widowControl/>
        <w:rPr>
          <w:rFonts w:hint="eastAsia" w:ascii="宋体" w:hAnsi="宋体" w:eastAsia="宋体" w:cs="宋体"/>
          <w:kern w:val="0"/>
          <w:szCs w:val="21"/>
          <w:highlight w:val="none"/>
        </w:rPr>
      </w:pPr>
    </w:p>
    <w:p>
      <w:pPr>
        <w:widowControl/>
        <w:spacing w:line="480" w:lineRule="atLeast"/>
        <w:jc w:val="center"/>
        <w:rPr>
          <w:rFonts w:hint="eastAsia" w:ascii="宋体" w:hAnsi="宋体" w:eastAsia="宋体" w:cs="宋体"/>
          <w:b/>
          <w:bCs/>
          <w:kern w:val="0"/>
          <w:sz w:val="24"/>
          <w:szCs w:val="24"/>
          <w:highlight w:val="none"/>
        </w:rPr>
      </w:pPr>
    </w:p>
    <w:p>
      <w:pPr>
        <w:spacing w:line="460" w:lineRule="exact"/>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说明：</w:t>
      </w:r>
      <w:r>
        <w:rPr>
          <w:rFonts w:hint="eastAsia" w:ascii="宋体" w:hAnsi="宋体" w:eastAsia="宋体" w:cs="宋体"/>
          <w:b/>
          <w:bCs/>
          <w:kern w:val="0"/>
          <w:sz w:val="24"/>
          <w:szCs w:val="24"/>
          <w:highlight w:val="none"/>
          <w:lang w:eastAsia="zh-CN"/>
        </w:rPr>
        <w:t>法定代表人</w:t>
      </w:r>
      <w:r>
        <w:rPr>
          <w:rFonts w:hint="eastAsia" w:ascii="宋体" w:hAnsi="宋体" w:eastAsia="宋体" w:cs="宋体"/>
          <w:b/>
          <w:bCs/>
          <w:kern w:val="0"/>
          <w:sz w:val="24"/>
          <w:szCs w:val="24"/>
          <w:highlight w:val="none"/>
        </w:rPr>
        <w:t>参加本采购项目投标的，仅须提供此证明书。</w:t>
      </w:r>
    </w:p>
    <w:p>
      <w:pPr>
        <w:spacing w:line="460" w:lineRule="exact"/>
        <w:jc w:val="center"/>
        <w:rPr>
          <w:rFonts w:hint="eastAsia" w:ascii="宋体" w:hAnsi="宋体" w:eastAsia="宋体" w:cs="宋体"/>
          <w:b/>
          <w:bCs/>
          <w:kern w:val="0"/>
          <w:sz w:val="24"/>
          <w:szCs w:val="24"/>
          <w:highlight w:val="none"/>
        </w:rPr>
      </w:pPr>
    </w:p>
    <w:p>
      <w:pPr>
        <w:spacing w:line="460" w:lineRule="exact"/>
        <w:jc w:val="center"/>
        <w:rPr>
          <w:rFonts w:hint="eastAsia" w:ascii="宋体" w:hAnsi="宋体" w:eastAsia="宋体" w:cs="宋体"/>
          <w:b/>
          <w:bCs/>
          <w:kern w:val="0"/>
          <w:sz w:val="24"/>
          <w:szCs w:val="24"/>
          <w:highlight w:val="none"/>
        </w:rPr>
      </w:pPr>
    </w:p>
    <w:p>
      <w:pPr>
        <w:rPr>
          <w:rFonts w:hint="eastAsia" w:ascii="宋体" w:hAnsi="宋体" w:eastAsia="宋体" w:cs="宋体"/>
          <w:b/>
          <w:bCs/>
          <w:sz w:val="24"/>
          <w:szCs w:val="24"/>
          <w:highlight w:val="none"/>
        </w:rPr>
      </w:pPr>
      <w:r>
        <w:rPr>
          <w:rFonts w:hint="eastAsia" w:ascii="宋体" w:hAnsi="宋体" w:eastAsia="宋体" w:cs="宋体"/>
          <w:b/>
          <w:bCs/>
          <w:sz w:val="28"/>
          <w:szCs w:val="28"/>
          <w:highlight w:val="none"/>
        </w:rPr>
        <w:br w:type="page"/>
      </w:r>
      <w:r>
        <w:rPr>
          <w:rFonts w:hint="eastAsia" w:ascii="宋体" w:hAnsi="宋体" w:eastAsia="宋体" w:cs="宋体"/>
          <w:b/>
          <w:bCs/>
          <w:sz w:val="24"/>
          <w:szCs w:val="24"/>
          <w:highlight w:val="none"/>
        </w:rPr>
        <w:t>（2）</w:t>
      </w:r>
      <w:r>
        <w:rPr>
          <w:rFonts w:hint="eastAsia" w:ascii="宋体" w:hAnsi="宋体" w:eastAsia="宋体" w:cs="宋体"/>
          <w:b/>
          <w:bCs/>
          <w:sz w:val="24"/>
          <w:szCs w:val="24"/>
          <w:highlight w:val="none"/>
          <w:lang w:eastAsia="zh-CN"/>
        </w:rPr>
        <w:t>投标人</w:t>
      </w:r>
      <w:r>
        <w:rPr>
          <w:rFonts w:hint="eastAsia" w:ascii="宋体" w:hAnsi="宋体" w:eastAsia="宋体" w:cs="宋体"/>
          <w:b/>
          <w:bCs/>
          <w:sz w:val="24"/>
          <w:szCs w:val="24"/>
          <w:highlight w:val="none"/>
        </w:rPr>
        <w:t>企业法人有效营业执照（或法人登记证书）复印件加盖单位公章</w:t>
      </w:r>
    </w:p>
    <w:p>
      <w:pPr>
        <w:rPr>
          <w:rFonts w:hint="eastAsia" w:ascii="宋体" w:hAnsi="宋体" w:eastAsia="宋体" w:cs="宋体"/>
          <w:b/>
          <w:bCs/>
          <w:sz w:val="24"/>
          <w:szCs w:val="24"/>
          <w:highlight w:val="none"/>
        </w:rPr>
      </w:pPr>
    </w:p>
    <w:p>
      <w:pPr>
        <w:snapToGrid w:val="0"/>
        <w:spacing w:before="50" w:after="120" w:afterLines="50"/>
        <w:jc w:val="left"/>
        <w:rPr>
          <w:rFonts w:hint="eastAsia" w:ascii="宋体" w:hAnsi="宋体" w:eastAsia="宋体" w:cs="宋体"/>
          <w:b/>
          <w:sz w:val="24"/>
          <w:szCs w:val="24"/>
          <w:highlight w:val="none"/>
        </w:rPr>
      </w:pPr>
    </w:p>
    <w:p>
      <w:pPr>
        <w:snapToGrid w:val="0"/>
        <w:spacing w:before="50" w:after="120" w:afterLines="5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lang w:val="en-US" w:eastAsia="zh-CN"/>
        </w:rPr>
        <w:t>3</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lang w:val="en-US" w:eastAsia="zh-CN"/>
        </w:rPr>
        <w:t>投标人</w:t>
      </w:r>
      <w:r>
        <w:rPr>
          <w:rFonts w:hint="eastAsia" w:ascii="宋体" w:hAnsi="宋体" w:eastAsia="宋体" w:cs="宋体"/>
          <w:b/>
          <w:sz w:val="24"/>
          <w:szCs w:val="24"/>
          <w:highlight w:val="none"/>
        </w:rPr>
        <w:t>具有</w:t>
      </w:r>
      <w:r>
        <w:rPr>
          <w:rFonts w:hint="eastAsia" w:ascii="宋体" w:hAnsi="宋体" w:eastAsia="宋体" w:cs="宋体"/>
          <w:b/>
          <w:sz w:val="24"/>
          <w:szCs w:val="24"/>
          <w:highlight w:val="none"/>
          <w:lang w:val="en-US" w:eastAsia="zh-CN"/>
        </w:rPr>
        <w:t>的</w:t>
      </w:r>
      <w:r>
        <w:rPr>
          <w:rFonts w:hint="eastAsia" w:ascii="宋体" w:hAnsi="宋体" w:eastAsia="宋体" w:cs="宋体"/>
          <w:b/>
          <w:sz w:val="24"/>
          <w:szCs w:val="24"/>
          <w:highlight w:val="none"/>
        </w:rPr>
        <w:t>公安部门颁发的有效的《保安服务许可证》，如保安服务公司派出保安员跨省、自治区、直辖市为客户单位提供保安服务的，应提供服务所在地设的市级人民政府公安机关的备案证明；</w:t>
      </w:r>
    </w:p>
    <w:p>
      <w:pPr>
        <w:snapToGrid w:val="0"/>
        <w:spacing w:before="50" w:after="120" w:afterLines="50"/>
        <w:jc w:val="left"/>
        <w:rPr>
          <w:rFonts w:hint="eastAsia" w:ascii="宋体" w:hAnsi="宋体" w:eastAsia="宋体" w:cs="宋体"/>
          <w:b/>
          <w:sz w:val="24"/>
          <w:szCs w:val="24"/>
          <w:highlight w:val="none"/>
        </w:rPr>
      </w:pPr>
    </w:p>
    <w:p>
      <w:pPr>
        <w:snapToGrid w:val="0"/>
        <w:spacing w:before="50" w:after="120" w:afterLines="5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以上证书若为复印件，须加盖投标人单位公章</w:t>
      </w:r>
      <w:r>
        <w:rPr>
          <w:rFonts w:hint="eastAsia" w:ascii="宋体" w:hAnsi="宋体" w:eastAsia="宋体" w:cs="宋体"/>
          <w:b/>
          <w:sz w:val="24"/>
          <w:szCs w:val="24"/>
          <w:highlight w:val="none"/>
        </w:rPr>
        <w:br w:type="page"/>
      </w:r>
      <w:r>
        <w:rPr>
          <w:rFonts w:hint="eastAsia" w:ascii="宋体" w:hAnsi="宋体" w:eastAsia="宋体" w:cs="宋体"/>
          <w:b/>
          <w:sz w:val="24"/>
          <w:szCs w:val="24"/>
          <w:highlight w:val="none"/>
        </w:rPr>
        <w:t>附件四</w:t>
      </w:r>
    </w:p>
    <w:p>
      <w:pPr>
        <w:snapToGrid w:val="0"/>
        <w:spacing w:before="120" w:beforeLines="50" w:after="50"/>
        <w:jc w:val="center"/>
        <w:rPr>
          <w:rFonts w:hint="eastAsia" w:ascii="宋体" w:hAnsi="宋体" w:eastAsia="宋体" w:cs="宋体"/>
          <w:b/>
          <w:sz w:val="24"/>
          <w:szCs w:val="20"/>
          <w:highlight w:val="none"/>
        </w:rPr>
      </w:pPr>
      <w:r>
        <w:rPr>
          <w:rFonts w:hint="eastAsia" w:ascii="宋体" w:hAnsi="宋体" w:eastAsia="宋体" w:cs="宋体"/>
          <w:b/>
          <w:sz w:val="30"/>
          <w:szCs w:val="24"/>
          <w:highlight w:val="none"/>
        </w:rPr>
        <w:t>（</w:t>
      </w:r>
      <w:r>
        <w:rPr>
          <w:rFonts w:hint="eastAsia" w:ascii="宋体" w:hAnsi="宋体" w:eastAsia="宋体" w:cs="宋体"/>
          <w:b/>
          <w:sz w:val="30"/>
          <w:szCs w:val="24"/>
          <w:highlight w:val="none"/>
          <w:lang w:val="en-US" w:eastAsia="zh-CN"/>
        </w:rPr>
        <w:t>3</w:t>
      </w:r>
      <w:r>
        <w:rPr>
          <w:rFonts w:hint="eastAsia" w:ascii="宋体" w:hAnsi="宋体" w:eastAsia="宋体" w:cs="宋体"/>
          <w:b/>
          <w:sz w:val="30"/>
          <w:szCs w:val="24"/>
          <w:highlight w:val="none"/>
        </w:rPr>
        <w:t>）投标声明书</w:t>
      </w:r>
    </w:p>
    <w:p>
      <w:pPr>
        <w:snapToGrid w:val="0"/>
        <w:spacing w:before="120" w:beforeLines="50" w:after="50"/>
        <w:rPr>
          <w:rFonts w:hint="eastAsia" w:ascii="宋体" w:hAnsi="宋体" w:eastAsia="宋体" w:cs="宋体"/>
          <w:sz w:val="22"/>
          <w:highlight w:val="none"/>
        </w:rPr>
      </w:pPr>
    </w:p>
    <w:p>
      <w:pPr>
        <w:snapToGrid w:val="0"/>
        <w:spacing w:before="120" w:beforeLines="50" w:after="50"/>
        <w:rPr>
          <w:rFonts w:hint="eastAsia" w:ascii="宋体" w:hAnsi="宋体" w:eastAsia="宋体" w:cs="宋体"/>
          <w:sz w:val="22"/>
          <w:highlight w:val="none"/>
        </w:rPr>
      </w:pPr>
      <w:r>
        <w:rPr>
          <w:rFonts w:hint="eastAsia" w:ascii="宋体" w:hAnsi="宋体" w:eastAsia="宋体" w:cs="宋体"/>
          <w:sz w:val="22"/>
          <w:highlight w:val="none"/>
        </w:rPr>
        <w:t>致：</w:t>
      </w:r>
      <w:r>
        <w:rPr>
          <w:rFonts w:hint="eastAsia" w:ascii="宋体" w:hAnsi="宋体" w:eastAsia="宋体" w:cs="宋体"/>
          <w:sz w:val="22"/>
          <w:highlight w:val="none"/>
          <w:lang w:eastAsia="zh-CN"/>
        </w:rPr>
        <w:t>温州市高速公路运营管理有限公司</w:t>
      </w:r>
      <w:r>
        <w:rPr>
          <w:rFonts w:hint="eastAsia" w:ascii="宋体" w:hAnsi="宋体" w:eastAsia="宋体" w:cs="宋体"/>
          <w:sz w:val="22"/>
          <w:highlight w:val="none"/>
        </w:rPr>
        <w:t>：</w:t>
      </w:r>
    </w:p>
    <w:p>
      <w:pPr>
        <w:snapToGrid w:val="0"/>
        <w:spacing w:before="120" w:after="5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（投标人名称）系中华人民共和国合法企业/单位，经营地址</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w:t>
      </w:r>
    </w:p>
    <w:p>
      <w:pPr>
        <w:snapToGrid w:val="0"/>
        <w:spacing w:before="120" w:after="5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我</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（姓名）系</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（投标人名称）的</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，我方愿意参加贵方组织的</w:t>
      </w:r>
      <w:r>
        <w:rPr>
          <w:rFonts w:hint="eastAsia" w:ascii="宋体" w:hAnsi="宋体" w:eastAsia="宋体" w:cs="宋体"/>
          <w:sz w:val="22"/>
          <w:highlight w:val="none"/>
          <w:u w:val="single"/>
        </w:rPr>
        <w:t xml:space="preserve">   （项目名称名称、项目编号）     </w:t>
      </w:r>
      <w:r>
        <w:rPr>
          <w:rFonts w:hint="eastAsia" w:ascii="宋体" w:hAnsi="宋体" w:eastAsia="宋体" w:cs="宋体"/>
          <w:sz w:val="22"/>
          <w:highlight w:val="none"/>
        </w:rPr>
        <w:t>项目的投标，为便于贵方公正、择优地确定中标人及其投标服务，我方就参加本次投标有关事项郑重声明如下：</w:t>
      </w:r>
    </w:p>
    <w:p>
      <w:pPr>
        <w:snapToGrid w:val="0"/>
        <w:spacing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1.本投标有效期自开标日起 ______日。</w:t>
      </w:r>
    </w:p>
    <w:p>
      <w:pPr>
        <w:snapToGrid w:val="0"/>
        <w:spacing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2.我方向贵方提交的所有投标文件、资料都是准确的和真实的。</w:t>
      </w:r>
    </w:p>
    <w:p>
      <w:pPr>
        <w:snapToGrid w:val="0"/>
        <w:spacing w:before="120" w:line="320" w:lineRule="exact"/>
        <w:ind w:firstLine="440" w:firstLineChars="200"/>
        <w:rPr>
          <w:rFonts w:hint="eastAsia" w:ascii="宋体" w:hAnsi="宋体" w:eastAsia="宋体" w:cs="宋体"/>
          <w:sz w:val="22"/>
          <w:highlight w:val="none"/>
          <w:lang w:eastAsia="zh-CN"/>
        </w:rPr>
      </w:pPr>
      <w:r>
        <w:rPr>
          <w:rFonts w:hint="eastAsia" w:ascii="宋体" w:hAnsi="宋体" w:eastAsia="宋体" w:cs="宋体"/>
          <w:sz w:val="22"/>
          <w:highlight w:val="none"/>
        </w:rPr>
        <w:t>3.我方不是采购人的附属机构</w:t>
      </w:r>
      <w:r>
        <w:rPr>
          <w:rFonts w:hint="eastAsia" w:ascii="宋体" w:hAnsi="宋体" w:eastAsia="宋体" w:cs="宋体"/>
          <w:sz w:val="22"/>
          <w:highlight w:val="none"/>
          <w:lang w:eastAsia="zh-CN"/>
        </w:rPr>
        <w:t>。</w:t>
      </w:r>
    </w:p>
    <w:p>
      <w:pPr>
        <w:snapToGrid w:val="0"/>
        <w:spacing w:before="120" w:line="320" w:lineRule="exact"/>
        <w:ind w:firstLine="440" w:firstLineChars="200"/>
        <w:rPr>
          <w:rFonts w:hint="eastAsia" w:ascii="宋体" w:hAnsi="宋体" w:eastAsia="宋体" w:cs="宋体"/>
          <w:sz w:val="22"/>
          <w:highlight w:val="none"/>
          <w:u w:val="single"/>
        </w:rPr>
      </w:pPr>
      <w:r>
        <w:rPr>
          <w:rFonts w:hint="eastAsia" w:ascii="宋体" w:hAnsi="宋体" w:eastAsia="宋体" w:cs="宋体"/>
          <w:sz w:val="22"/>
          <w:highlight w:val="none"/>
        </w:rPr>
        <w:t>4.我方</w:t>
      </w:r>
      <w:r>
        <w:rPr>
          <w:rFonts w:hint="eastAsia" w:ascii="宋体" w:hAnsi="宋体" w:eastAsia="宋体" w:cs="宋体"/>
          <w:sz w:val="22"/>
          <w:highlight w:val="none"/>
          <w:lang w:val="en-US" w:eastAsia="zh-CN"/>
        </w:rPr>
        <w:t>未</w:t>
      </w:r>
      <w:r>
        <w:rPr>
          <w:rFonts w:hint="eastAsia" w:ascii="宋体" w:hAnsi="宋体" w:eastAsia="宋体" w:cs="宋体"/>
          <w:sz w:val="22"/>
          <w:highlight w:val="none"/>
        </w:rPr>
        <w:t>参加</w:t>
      </w:r>
      <w:r>
        <w:rPr>
          <w:rFonts w:hint="eastAsia" w:ascii="宋体" w:hAnsi="宋体" w:eastAsia="宋体" w:cs="宋体"/>
          <w:sz w:val="22"/>
          <w:highlight w:val="none"/>
          <w:lang w:val="en-US" w:eastAsia="zh-CN"/>
        </w:rPr>
        <w:t>过</w:t>
      </w:r>
      <w:r>
        <w:rPr>
          <w:rFonts w:hint="eastAsia" w:ascii="宋体" w:hAnsi="宋体" w:eastAsia="宋体" w:cs="宋体"/>
          <w:sz w:val="22"/>
          <w:highlight w:val="none"/>
        </w:rPr>
        <w:t>本采购项目的整体设计、规范编制或者项目管理、监理、检测等服务</w:t>
      </w:r>
      <w:r>
        <w:rPr>
          <w:rFonts w:hint="eastAsia" w:ascii="宋体" w:hAnsi="宋体" w:eastAsia="宋体" w:cs="宋体"/>
          <w:sz w:val="22"/>
          <w:highlight w:val="none"/>
          <w:lang w:val="en-US" w:eastAsia="zh-CN"/>
        </w:rPr>
        <w:t>工作。</w:t>
      </w:r>
    </w:p>
    <w:p>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5.我</w:t>
      </w:r>
      <w:r>
        <w:rPr>
          <w:rFonts w:hint="eastAsia" w:ascii="宋体" w:hAnsi="宋体" w:eastAsia="宋体" w:cs="宋体"/>
          <w:kern w:val="0"/>
          <w:sz w:val="22"/>
          <w:highlight w:val="none"/>
        </w:rPr>
        <w:t>方</w:t>
      </w:r>
      <w:r>
        <w:rPr>
          <w:rFonts w:hint="eastAsia" w:ascii="宋体" w:hAnsi="宋体" w:eastAsia="宋体" w:cs="宋体"/>
          <w:sz w:val="22"/>
          <w:highlight w:val="none"/>
        </w:rPr>
        <w:t>单位</w:t>
      </w:r>
      <w:r>
        <w:rPr>
          <w:rFonts w:hint="eastAsia" w:ascii="宋体" w:hAnsi="宋体" w:eastAsia="宋体" w:cs="宋体"/>
          <w:kern w:val="0"/>
          <w:sz w:val="22"/>
          <w:highlight w:val="none"/>
        </w:rPr>
        <w:t>负责人同时为下列单位的负责人：</w:t>
      </w:r>
    </w:p>
    <w:p>
      <w:pPr>
        <w:snapToGrid w:val="0"/>
        <w:spacing w:before="120" w:line="320" w:lineRule="exact"/>
        <w:ind w:firstLine="440" w:firstLineChars="200"/>
        <w:rPr>
          <w:rFonts w:hint="eastAsia" w:ascii="宋体" w:hAnsi="宋体" w:eastAsia="宋体" w:cs="宋体"/>
          <w:sz w:val="22"/>
          <w:highlight w:val="none"/>
          <w:u w:val="single"/>
        </w:rPr>
      </w:pPr>
      <w:r>
        <w:rPr>
          <w:rFonts w:hint="eastAsia" w:ascii="宋体" w:hAnsi="宋体" w:eastAsia="宋体" w:cs="宋体"/>
          <w:sz w:val="22"/>
          <w:highlight w:val="none"/>
          <w:u w:val="single"/>
        </w:rPr>
        <w:t>　　　　　　　　　　　　　　　　　　　　　　　　　　　</w:t>
      </w:r>
    </w:p>
    <w:p>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u w:val="single"/>
        </w:rPr>
        <w:t>　　　　　　　　　　　　　　　　　　　　　　　　　　　</w:t>
      </w:r>
    </w:p>
    <w:p>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kern w:val="0"/>
          <w:sz w:val="22"/>
          <w:highlight w:val="none"/>
        </w:rPr>
        <w:t>6</w:t>
      </w:r>
      <w:r>
        <w:rPr>
          <w:rFonts w:hint="eastAsia" w:ascii="宋体" w:hAnsi="宋体" w:eastAsia="宋体" w:cs="宋体"/>
          <w:sz w:val="22"/>
          <w:highlight w:val="none"/>
        </w:rPr>
        <w:t>.</w:t>
      </w:r>
      <w:r>
        <w:rPr>
          <w:rFonts w:hint="eastAsia" w:ascii="宋体" w:hAnsi="宋体" w:eastAsia="宋体" w:cs="宋体"/>
          <w:kern w:val="0"/>
          <w:sz w:val="22"/>
          <w:highlight w:val="none"/>
        </w:rPr>
        <w:t>我方直接控股的单位、由我方管理的单位，没有同时参加本</w:t>
      </w:r>
      <w:r>
        <w:rPr>
          <w:rFonts w:hint="eastAsia" w:ascii="宋体" w:hAnsi="宋体" w:eastAsia="宋体" w:cs="宋体"/>
          <w:sz w:val="22"/>
          <w:highlight w:val="none"/>
        </w:rPr>
        <w:t>合同项下</w:t>
      </w:r>
      <w:r>
        <w:rPr>
          <w:rFonts w:hint="eastAsia" w:ascii="宋体" w:hAnsi="宋体" w:eastAsia="宋体" w:cs="宋体"/>
          <w:kern w:val="0"/>
          <w:sz w:val="22"/>
          <w:highlight w:val="none"/>
        </w:rPr>
        <w:t>的投标。</w:t>
      </w:r>
    </w:p>
    <w:p>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7.我方委托授权人</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（姓名）为我单位的正式在职职工，以我方的名义参加</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本项目的投标活动，</w:t>
      </w:r>
    </w:p>
    <w:p>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8.我方此次向贵方提供的服务名称为：</w:t>
      </w:r>
      <w:r>
        <w:rPr>
          <w:rFonts w:hint="eastAsia" w:ascii="宋体" w:hAnsi="宋体" w:eastAsia="宋体" w:cs="宋体"/>
          <w:sz w:val="22"/>
          <w:highlight w:val="none"/>
          <w:u w:val="single"/>
        </w:rPr>
        <w:t xml:space="preserve">                                </w:t>
      </w:r>
      <w:r>
        <w:rPr>
          <w:rFonts w:hint="eastAsia" w:ascii="宋体" w:hAnsi="宋体" w:eastAsia="宋体" w:cs="宋体"/>
          <w:sz w:val="22"/>
          <w:highlight w:val="none"/>
        </w:rPr>
        <w:t>。</w:t>
      </w:r>
    </w:p>
    <w:p>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9.我方</w:t>
      </w:r>
      <w:r>
        <w:rPr>
          <w:rFonts w:hint="eastAsia" w:ascii="宋体" w:hAnsi="宋体" w:eastAsia="宋体" w:cs="宋体"/>
          <w:kern w:val="0"/>
          <w:sz w:val="22"/>
          <w:highlight w:val="none"/>
        </w:rPr>
        <w:t>参加本次国企采购活动前三年内，在经营活动中的重大违法记录</w:t>
      </w:r>
      <w:r>
        <w:rPr>
          <w:rFonts w:hint="eastAsia" w:ascii="宋体" w:hAnsi="宋体" w:eastAsia="宋体" w:cs="宋体"/>
          <w:sz w:val="22"/>
          <w:highlight w:val="none"/>
        </w:rPr>
        <w:t>有：</w:t>
      </w:r>
    </w:p>
    <w:p>
      <w:pPr>
        <w:snapToGrid w:val="0"/>
        <w:spacing w:before="120" w:line="320" w:lineRule="exact"/>
        <w:ind w:firstLine="440" w:firstLineChars="200"/>
        <w:rPr>
          <w:rFonts w:hint="eastAsia" w:ascii="宋体" w:hAnsi="宋体" w:eastAsia="宋体" w:cs="宋体"/>
          <w:sz w:val="22"/>
          <w:highlight w:val="none"/>
          <w:u w:val="single"/>
        </w:rPr>
      </w:pPr>
      <w:r>
        <w:rPr>
          <w:rFonts w:hint="eastAsia" w:ascii="宋体" w:hAnsi="宋体" w:eastAsia="宋体" w:cs="宋体"/>
          <w:sz w:val="22"/>
          <w:highlight w:val="none"/>
          <w:u w:val="single"/>
        </w:rPr>
        <w:t>　　　　　　　　　　　　　　　　　　　　　　　　　　　</w:t>
      </w:r>
    </w:p>
    <w:p>
      <w:pPr>
        <w:snapToGrid w:val="0"/>
        <w:spacing w:before="120" w:beforeLines="50"/>
        <w:ind w:firstLine="440" w:firstLineChars="200"/>
        <w:rPr>
          <w:rFonts w:hint="eastAsia" w:ascii="宋体" w:hAnsi="宋体" w:eastAsia="宋体" w:cs="宋体"/>
          <w:sz w:val="22"/>
          <w:highlight w:val="none"/>
        </w:rPr>
      </w:pPr>
      <w:r>
        <w:rPr>
          <w:rFonts w:hint="eastAsia" w:ascii="宋体" w:hAnsi="宋体" w:eastAsia="宋体" w:cs="宋体"/>
          <w:sz w:val="22"/>
          <w:highlight w:val="none"/>
        </w:rPr>
        <w:t>至本项目投标截止前，我方被列入“信用中国”网站(www.creditchina.gov.cn)“记录失信被执行人或重大税收违法案件当事人名单”记录名单情况：</w:t>
      </w:r>
    </w:p>
    <w:p>
      <w:pPr>
        <w:snapToGrid w:val="0"/>
        <w:spacing w:before="120"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u w:val="single"/>
        </w:rPr>
        <w:t>　　　　　　　　　　　　　　　　　　　　　　　　　　　</w:t>
      </w:r>
    </w:p>
    <w:p>
      <w:pPr>
        <w:snapToGrid w:val="0"/>
        <w:spacing w:line="320" w:lineRule="exact"/>
        <w:ind w:firstLine="440" w:firstLineChars="200"/>
        <w:rPr>
          <w:rFonts w:hint="eastAsia" w:ascii="宋体" w:hAnsi="宋体" w:eastAsia="宋体" w:cs="宋体"/>
          <w:sz w:val="22"/>
          <w:highlight w:val="none"/>
        </w:rPr>
      </w:pPr>
      <w:r>
        <w:rPr>
          <w:rFonts w:hint="eastAsia" w:ascii="宋体" w:hAnsi="宋体" w:eastAsia="宋体" w:cs="宋体"/>
          <w:sz w:val="22"/>
          <w:highlight w:val="none"/>
        </w:rPr>
        <w:t>10.我方承诺具有履行合同所必需的所必需的场地、设备</w:t>
      </w:r>
      <w:r>
        <w:rPr>
          <w:rFonts w:hint="eastAsia" w:ascii="宋体" w:hAnsi="宋体" w:eastAsia="宋体" w:cs="宋体"/>
          <w:sz w:val="22"/>
          <w:highlight w:val="none"/>
          <w:lang w:eastAsia="zh-CN"/>
        </w:rPr>
        <w:t>、</w:t>
      </w:r>
      <w:r>
        <w:rPr>
          <w:rFonts w:hint="eastAsia" w:ascii="宋体" w:hAnsi="宋体" w:eastAsia="宋体" w:cs="宋体"/>
          <w:sz w:val="22"/>
          <w:highlight w:val="none"/>
        </w:rPr>
        <w:t>专业技术</w:t>
      </w:r>
      <w:r>
        <w:rPr>
          <w:rFonts w:hint="eastAsia" w:ascii="宋体" w:hAnsi="宋体" w:eastAsia="宋体" w:cs="宋体"/>
          <w:sz w:val="22"/>
          <w:highlight w:val="none"/>
          <w:lang w:val="en-US" w:eastAsia="zh-CN"/>
        </w:rPr>
        <w:t>和</w:t>
      </w:r>
      <w:r>
        <w:rPr>
          <w:rFonts w:hint="eastAsia" w:ascii="宋体" w:hAnsi="宋体" w:eastAsia="宋体" w:cs="宋体"/>
          <w:sz w:val="22"/>
          <w:highlight w:val="none"/>
        </w:rPr>
        <w:t>售后保障等能力。如有虚假，采购人可取消我方任何资格（投标/中标/签订合同），我方对此无任何异议。</w:t>
      </w:r>
    </w:p>
    <w:p>
      <w:pPr>
        <w:snapToGrid w:val="0"/>
        <w:ind w:firstLine="440" w:firstLineChars="200"/>
        <w:rPr>
          <w:rFonts w:hint="eastAsia" w:ascii="宋体" w:hAnsi="宋体" w:eastAsia="宋体" w:cs="宋体"/>
          <w:sz w:val="22"/>
          <w:highlight w:val="none"/>
        </w:rPr>
      </w:pPr>
      <w:r>
        <w:rPr>
          <w:rFonts w:hint="eastAsia" w:ascii="宋体" w:hAnsi="宋体" w:eastAsia="宋体" w:cs="宋体"/>
          <w:sz w:val="22"/>
          <w:highlight w:val="none"/>
        </w:rPr>
        <w:t>11.以上事项如有虚假或隐瞒，我方愿意承担一切后果，并不再寻求任何旨在减轻或免除法律责任的辩解。</w:t>
      </w:r>
    </w:p>
    <w:p>
      <w:pPr>
        <w:snapToGrid w:val="0"/>
        <w:spacing w:before="120" w:beforeLines="50"/>
        <w:ind w:firstLine="200"/>
        <w:rPr>
          <w:rFonts w:hint="eastAsia" w:ascii="宋体" w:hAnsi="宋体" w:eastAsia="宋体" w:cs="宋体"/>
          <w:sz w:val="18"/>
          <w:szCs w:val="18"/>
          <w:highlight w:val="none"/>
        </w:rPr>
      </w:pPr>
    </w:p>
    <w:p>
      <w:pPr>
        <w:snapToGrid w:val="0"/>
        <w:spacing w:before="120" w:beforeLines="50" w:line="360" w:lineRule="auto"/>
        <w:ind w:firstLine="200"/>
        <w:rPr>
          <w:rFonts w:hint="eastAsia" w:ascii="宋体" w:hAnsi="宋体" w:eastAsia="宋体" w:cs="宋体"/>
          <w:sz w:val="22"/>
          <w:highlight w:val="none"/>
          <w:u w:val="single"/>
        </w:rPr>
      </w:pPr>
      <w:r>
        <w:rPr>
          <w:rFonts w:hint="eastAsia" w:ascii="宋体" w:hAnsi="宋体" w:eastAsia="宋体" w:cs="宋体"/>
          <w:sz w:val="22"/>
          <w:highlight w:val="none"/>
        </w:rPr>
        <w:t>法定代表人或授权委托人：</w:t>
      </w:r>
      <w:r>
        <w:rPr>
          <w:rFonts w:hint="eastAsia" w:ascii="宋体" w:hAnsi="宋体" w:eastAsia="宋体" w:cs="宋体"/>
          <w:sz w:val="22"/>
          <w:highlight w:val="none"/>
          <w:u w:val="single"/>
        </w:rPr>
        <w:t xml:space="preserve">     （签字或盖章） </w:t>
      </w:r>
    </w:p>
    <w:p>
      <w:pPr>
        <w:snapToGrid w:val="0"/>
        <w:spacing w:before="50" w:after="50" w:line="360" w:lineRule="auto"/>
        <w:ind w:firstLine="220" w:firstLineChars="100"/>
        <w:rPr>
          <w:rFonts w:hint="eastAsia" w:ascii="宋体" w:hAnsi="宋体" w:eastAsia="宋体" w:cs="宋体"/>
          <w:sz w:val="22"/>
          <w:highlight w:val="none"/>
          <w:u w:val="single"/>
        </w:rPr>
      </w:pPr>
      <w:r>
        <w:rPr>
          <w:rFonts w:hint="eastAsia" w:ascii="宋体" w:hAnsi="宋体" w:eastAsia="宋体" w:cs="宋体"/>
          <w:sz w:val="22"/>
          <w:highlight w:val="none"/>
        </w:rPr>
        <w:t>投标人全称：</w:t>
      </w:r>
      <w:r>
        <w:rPr>
          <w:rFonts w:hint="eastAsia" w:ascii="宋体" w:hAnsi="宋体" w:eastAsia="宋体" w:cs="宋体"/>
          <w:sz w:val="22"/>
          <w:highlight w:val="none"/>
          <w:u w:val="single"/>
        </w:rPr>
        <w:t xml:space="preserve">       （盖公章）           </w:t>
      </w:r>
    </w:p>
    <w:p>
      <w:pPr>
        <w:snapToGrid w:val="0"/>
        <w:spacing w:before="50" w:after="50" w:line="360" w:lineRule="auto"/>
        <w:ind w:firstLine="220" w:firstLineChars="100"/>
        <w:rPr>
          <w:rFonts w:hint="eastAsia" w:ascii="宋体" w:hAnsi="宋体" w:eastAsia="宋体" w:cs="宋体"/>
          <w:sz w:val="22"/>
          <w:szCs w:val="24"/>
          <w:highlight w:val="none"/>
        </w:rPr>
      </w:pPr>
      <w:r>
        <w:rPr>
          <w:rFonts w:hint="eastAsia" w:ascii="宋体" w:hAnsi="宋体" w:eastAsia="宋体" w:cs="宋体"/>
          <w:sz w:val="22"/>
          <w:highlight w:val="none"/>
        </w:rPr>
        <w:t>年    月    日</w:t>
      </w:r>
    </w:p>
    <w:p>
      <w:pPr>
        <w:ind w:left="826" w:hanging="826" w:hangingChars="294"/>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br w:type="page"/>
      </w:r>
    </w:p>
    <w:p>
      <w:pPr>
        <w:pStyle w:val="23"/>
        <w:ind w:left="0" w:firstLine="0" w:firstLineChars="0"/>
        <w:rPr>
          <w:rFonts w:hint="eastAsia" w:ascii="宋体" w:hAnsi="宋体" w:eastAsia="宋体" w:cs="宋体"/>
          <w:sz w:val="22"/>
          <w:highlight w:val="none"/>
        </w:rPr>
      </w:pPr>
      <w:r>
        <w:rPr>
          <w:rFonts w:hint="eastAsia" w:ascii="宋体" w:hAnsi="宋体" w:eastAsia="宋体" w:cs="宋体"/>
          <w:sz w:val="22"/>
          <w:highlight w:val="none"/>
        </w:rPr>
        <w:t>附件五</w:t>
      </w:r>
    </w:p>
    <w:p>
      <w:pPr>
        <w:pStyle w:val="3"/>
        <w:ind w:firstLine="0" w:firstLineChars="0"/>
        <w:rPr>
          <w:rFonts w:hint="eastAsia" w:ascii="宋体" w:hAnsi="宋体" w:eastAsia="宋体" w:cs="宋体"/>
          <w:b/>
          <w:bCs/>
          <w:sz w:val="28"/>
          <w:szCs w:val="28"/>
          <w:highlight w:val="none"/>
        </w:rPr>
      </w:pPr>
    </w:p>
    <w:p>
      <w:pPr>
        <w:spacing w:line="400" w:lineRule="exact"/>
        <w:jc w:val="center"/>
        <w:rPr>
          <w:rFonts w:hint="eastAsia" w:ascii="宋体" w:hAnsi="宋体" w:eastAsia="宋体" w:cs="宋体"/>
          <w:b/>
          <w:color w:val="auto"/>
          <w:sz w:val="24"/>
          <w:highlight w:val="none"/>
          <w:lang w:val="en-US" w:eastAsia="zh-CN"/>
        </w:rPr>
      </w:pPr>
      <w:bookmarkStart w:id="195" w:name="_Toc480556784"/>
      <w:r>
        <w:rPr>
          <w:rFonts w:hint="eastAsia" w:ascii="宋体" w:hAnsi="宋体" w:eastAsia="宋体" w:cs="宋体"/>
          <w:b/>
          <w:color w:val="auto"/>
          <w:sz w:val="24"/>
          <w:highlight w:val="none"/>
          <w:lang w:val="en-US" w:eastAsia="zh-CN"/>
        </w:rPr>
        <w:t>投标人简介</w:t>
      </w:r>
    </w:p>
    <w:p>
      <w:pPr>
        <w:pStyle w:val="2"/>
        <w:adjustRightInd w:val="0"/>
        <w:snapToGrid w:val="0"/>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   名称及概况：</w:t>
      </w:r>
    </w:p>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（1）投标人名称：</w:t>
      </w:r>
      <w:r>
        <w:rPr>
          <w:rFonts w:hint="eastAsia" w:ascii="宋体" w:hAnsi="宋体" w:eastAsia="宋体" w:cs="宋体"/>
          <w:color w:val="auto"/>
          <w:sz w:val="22"/>
          <w:szCs w:val="22"/>
          <w:highlight w:val="none"/>
          <w:u w:val="single"/>
        </w:rPr>
        <w:t xml:space="preserve">                             </w:t>
      </w:r>
    </w:p>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（2）地址：</w:t>
      </w:r>
      <w:r>
        <w:rPr>
          <w:rFonts w:hint="eastAsia" w:ascii="宋体" w:hAnsi="宋体" w:eastAsia="宋体" w:cs="宋体"/>
          <w:color w:val="auto"/>
          <w:sz w:val="22"/>
          <w:szCs w:val="22"/>
          <w:highlight w:val="none"/>
          <w:u w:val="single"/>
        </w:rPr>
        <w:t xml:space="preserve">                                   </w:t>
      </w:r>
    </w:p>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传真/电话号码：</w:t>
      </w:r>
      <w:r>
        <w:rPr>
          <w:rFonts w:hint="eastAsia" w:ascii="宋体" w:hAnsi="宋体" w:eastAsia="宋体" w:cs="宋体"/>
          <w:color w:val="auto"/>
          <w:sz w:val="22"/>
          <w:szCs w:val="22"/>
          <w:highlight w:val="none"/>
          <w:u w:val="single"/>
        </w:rPr>
        <w:t xml:space="preserve">                          </w:t>
      </w:r>
    </w:p>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（3）成立和/或注册日期：</w:t>
      </w:r>
      <w:r>
        <w:rPr>
          <w:rFonts w:hint="eastAsia" w:ascii="宋体" w:hAnsi="宋体" w:eastAsia="宋体" w:cs="宋体"/>
          <w:color w:val="auto"/>
          <w:sz w:val="22"/>
          <w:szCs w:val="22"/>
          <w:highlight w:val="none"/>
          <w:u w:val="single"/>
        </w:rPr>
        <w:t xml:space="preserve">                      </w:t>
      </w:r>
    </w:p>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（4）实收资本：</w:t>
      </w:r>
      <w:r>
        <w:rPr>
          <w:rFonts w:hint="eastAsia" w:ascii="宋体" w:hAnsi="宋体" w:eastAsia="宋体" w:cs="宋体"/>
          <w:color w:val="auto"/>
          <w:sz w:val="22"/>
          <w:szCs w:val="22"/>
          <w:highlight w:val="none"/>
          <w:u w:val="single"/>
        </w:rPr>
        <w:t xml:space="preserve">                               </w:t>
      </w:r>
    </w:p>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（5）近期资产负债表（截止</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a）固定资产：</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b）流动资产：</w:t>
      </w:r>
      <w:r>
        <w:rPr>
          <w:rFonts w:hint="eastAsia" w:ascii="宋体" w:hAnsi="宋体" w:eastAsia="宋体" w:cs="宋体"/>
          <w:color w:val="auto"/>
          <w:sz w:val="22"/>
          <w:szCs w:val="22"/>
          <w:highlight w:val="none"/>
          <w:u w:val="single"/>
        </w:rPr>
        <w:t xml:space="preserve">                 </w:t>
      </w:r>
    </w:p>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c）长期负债：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d）流动负债：</w:t>
      </w:r>
      <w:r>
        <w:rPr>
          <w:rFonts w:hint="eastAsia" w:ascii="宋体" w:hAnsi="宋体" w:eastAsia="宋体" w:cs="宋体"/>
          <w:color w:val="auto"/>
          <w:sz w:val="22"/>
          <w:szCs w:val="22"/>
          <w:highlight w:val="none"/>
          <w:u w:val="single"/>
        </w:rPr>
        <w:t xml:space="preserve">                 </w:t>
      </w:r>
    </w:p>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e）净值：</w:t>
      </w:r>
      <w:r>
        <w:rPr>
          <w:rFonts w:hint="eastAsia" w:ascii="宋体" w:hAnsi="宋体" w:eastAsia="宋体" w:cs="宋体"/>
          <w:color w:val="auto"/>
          <w:sz w:val="22"/>
          <w:szCs w:val="22"/>
          <w:highlight w:val="none"/>
          <w:u w:val="single"/>
        </w:rPr>
        <w:t xml:space="preserve">                     </w:t>
      </w:r>
    </w:p>
    <w:p>
      <w:pPr>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（6）主要负责人姓名：</w:t>
      </w:r>
      <w:r>
        <w:rPr>
          <w:rFonts w:hint="eastAsia" w:ascii="宋体" w:hAnsi="宋体" w:eastAsia="宋体" w:cs="宋体"/>
          <w:color w:val="auto"/>
          <w:sz w:val="22"/>
          <w:szCs w:val="22"/>
          <w:highlight w:val="none"/>
          <w:u w:val="single"/>
        </w:rPr>
        <w:t xml:space="preserve">                         </w:t>
      </w:r>
    </w:p>
    <w:p>
      <w:pPr>
        <w:spacing w:line="360" w:lineRule="exact"/>
        <w:ind w:left="663" w:hanging="663" w:hangingChars="300"/>
        <w:jc w:val="left"/>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 设施及其它情况：</w:t>
      </w:r>
    </w:p>
    <w:p>
      <w:pPr>
        <w:spacing w:line="400" w:lineRule="exact"/>
        <w:rPr>
          <w:rFonts w:hint="eastAsia" w:ascii="宋体" w:hAnsi="宋体" w:eastAsia="宋体" w:cs="宋体"/>
          <w:color w:val="auto"/>
          <w:sz w:val="22"/>
          <w:highlight w:val="none"/>
        </w:rPr>
      </w:pPr>
    </w:p>
    <w:p>
      <w:p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拥有的服务设备</w:t>
      </w:r>
      <w:r>
        <w:rPr>
          <w:rFonts w:hint="eastAsia" w:ascii="宋体" w:hAnsi="宋体" w:eastAsia="宋体" w:cs="宋体"/>
          <w:color w:val="auto"/>
          <w:sz w:val="22"/>
          <w:highlight w:val="none"/>
        </w:rPr>
        <w:t xml:space="preserve">设施 </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u w:val="single"/>
          <w:lang w:val="en-US" w:eastAsia="zh-CN"/>
        </w:rPr>
        <w:t xml:space="preserve">            </w:t>
      </w:r>
      <w:r>
        <w:rPr>
          <w:rFonts w:hint="eastAsia" w:ascii="宋体" w:hAnsi="宋体" w:eastAsia="宋体" w:cs="宋体"/>
          <w:color w:val="auto"/>
          <w:sz w:val="22"/>
          <w:highlight w:val="none"/>
          <w:u w:val="single"/>
        </w:rPr>
        <w:t xml:space="preserve">   </w:t>
      </w:r>
    </w:p>
    <w:p>
      <w:p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职工（在职）人数</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人，其中持证上岗的人数</w:t>
      </w:r>
      <w:r>
        <w:rPr>
          <w:rFonts w:hint="eastAsia" w:ascii="宋体" w:hAnsi="宋体" w:eastAsia="宋体" w:cs="宋体"/>
          <w:color w:val="auto"/>
          <w:sz w:val="22"/>
          <w:highlight w:val="none"/>
          <w:u w:val="single"/>
        </w:rPr>
        <w:t xml:space="preserve">       </w:t>
      </w:r>
      <w:r>
        <w:rPr>
          <w:rFonts w:hint="eastAsia" w:ascii="宋体" w:hAnsi="宋体" w:eastAsia="宋体" w:cs="宋体"/>
          <w:color w:val="auto"/>
          <w:sz w:val="22"/>
          <w:highlight w:val="none"/>
        </w:rPr>
        <w:t>人，</w:t>
      </w:r>
    </w:p>
    <w:p>
      <w:pPr>
        <w:spacing w:line="40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专业人员构成</w:t>
      </w:r>
      <w:r>
        <w:rPr>
          <w:rFonts w:hint="eastAsia" w:ascii="宋体" w:hAnsi="宋体" w:eastAsia="宋体" w:cs="宋体"/>
          <w:color w:val="auto"/>
          <w:sz w:val="22"/>
          <w:highlight w:val="none"/>
          <w:u w:val="single"/>
        </w:rPr>
        <w:t xml:space="preserve">                                            </w:t>
      </w:r>
    </w:p>
    <w:p>
      <w:pPr>
        <w:spacing w:line="400" w:lineRule="exac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通过有关认证</w:t>
      </w:r>
      <w:r>
        <w:rPr>
          <w:rFonts w:hint="eastAsia" w:ascii="宋体" w:hAnsi="宋体" w:eastAsia="宋体" w:cs="宋体"/>
          <w:color w:val="auto"/>
          <w:sz w:val="22"/>
          <w:highlight w:val="none"/>
          <w:u w:val="single"/>
        </w:rPr>
        <w:t xml:space="preserve">                                                </w:t>
      </w:r>
    </w:p>
    <w:p>
      <w:pPr>
        <w:spacing w:line="360" w:lineRule="exact"/>
        <w:ind w:left="663" w:hanging="663" w:hangingChars="300"/>
        <w:jc w:val="left"/>
        <w:rPr>
          <w:rFonts w:hint="eastAsia" w:ascii="宋体" w:hAnsi="宋体" w:eastAsia="宋体" w:cs="宋体"/>
          <w:b/>
          <w:color w:val="auto"/>
          <w:sz w:val="22"/>
          <w:highlight w:val="none"/>
        </w:rPr>
      </w:pPr>
    </w:p>
    <w:p>
      <w:pPr>
        <w:spacing w:line="360" w:lineRule="exact"/>
        <w:ind w:left="663" w:hanging="663" w:hangingChars="300"/>
        <w:jc w:val="left"/>
        <w:rPr>
          <w:rFonts w:hint="eastAsia" w:ascii="宋体" w:hAnsi="宋体" w:eastAsia="宋体" w:cs="宋体"/>
          <w:color w:val="auto"/>
          <w:sz w:val="22"/>
          <w:highlight w:val="none"/>
        </w:rPr>
      </w:pPr>
      <w:r>
        <w:rPr>
          <w:rFonts w:hint="eastAsia" w:ascii="宋体" w:hAnsi="宋体" w:eastAsia="宋体" w:cs="宋体"/>
          <w:b/>
          <w:color w:val="auto"/>
          <w:sz w:val="22"/>
          <w:highlight w:val="none"/>
        </w:rPr>
        <w:t>3. 近三年的年营业总额</w:t>
      </w:r>
      <w:r>
        <w:rPr>
          <w:rFonts w:hint="eastAsia" w:ascii="宋体" w:hAnsi="宋体" w:eastAsia="宋体" w:cs="宋体"/>
          <w:b/>
          <w:color w:val="auto"/>
          <w:sz w:val="22"/>
          <w:highlight w:val="none"/>
          <w:u w:val="single"/>
        </w:rPr>
        <w:t xml:space="preserve">                       </w:t>
      </w:r>
    </w:p>
    <w:p>
      <w:pPr>
        <w:spacing w:line="400" w:lineRule="exact"/>
        <w:rPr>
          <w:rFonts w:hint="eastAsia" w:ascii="宋体" w:hAnsi="宋体" w:eastAsia="宋体" w:cs="宋体"/>
          <w:color w:val="auto"/>
          <w:sz w:val="22"/>
          <w:highlight w:val="none"/>
        </w:rPr>
      </w:pPr>
    </w:p>
    <w:p>
      <w:pPr>
        <w:spacing w:line="400" w:lineRule="exact"/>
        <w:ind w:firstLine="220" w:firstLineChars="100"/>
        <w:rPr>
          <w:rFonts w:hint="eastAsia" w:ascii="宋体" w:hAnsi="宋体" w:eastAsia="宋体" w:cs="宋体"/>
          <w:color w:val="auto"/>
          <w:sz w:val="22"/>
          <w:highlight w:val="none"/>
        </w:rPr>
      </w:pPr>
      <w:r>
        <w:rPr>
          <w:rFonts w:hint="eastAsia" w:ascii="宋体" w:hAnsi="宋体" w:eastAsia="宋体" w:cs="宋体"/>
          <w:color w:val="auto"/>
          <w:sz w:val="22"/>
          <w:highlight w:val="none"/>
        </w:rPr>
        <w:t>兹证明上述声明是真实、正确的、并提供了全部能提供的资料和数据，我们同意遵照贵方要求出示有关证明文件。</w:t>
      </w:r>
    </w:p>
    <w:p>
      <w:pPr>
        <w:spacing w:line="400" w:lineRule="exact"/>
        <w:rPr>
          <w:rFonts w:hint="eastAsia" w:ascii="宋体" w:hAnsi="宋体" w:eastAsia="宋体" w:cs="宋体"/>
          <w:color w:val="auto"/>
          <w:sz w:val="22"/>
          <w:highlight w:val="none"/>
        </w:rPr>
      </w:pPr>
    </w:p>
    <w:bookmarkEnd w:id="195"/>
    <w:p>
      <w:pPr>
        <w:spacing w:line="480" w:lineRule="auto"/>
        <w:rPr>
          <w:rFonts w:hint="eastAsia" w:ascii="宋体" w:hAnsi="宋体" w:eastAsia="宋体" w:cs="宋体"/>
          <w:sz w:val="22"/>
          <w:highlight w:val="none"/>
        </w:rPr>
      </w:pPr>
      <w:r>
        <w:rPr>
          <w:rFonts w:hint="eastAsia" w:ascii="宋体" w:hAnsi="宋体" w:eastAsia="宋体" w:cs="宋体"/>
          <w:sz w:val="22"/>
          <w:highlight w:val="none"/>
        </w:rPr>
        <w:t>投标人全称（盖公章）：</w:t>
      </w:r>
    </w:p>
    <w:p>
      <w:pPr>
        <w:spacing w:line="480" w:lineRule="auto"/>
        <w:rPr>
          <w:rFonts w:hint="eastAsia" w:ascii="宋体" w:hAnsi="宋体" w:eastAsia="宋体" w:cs="宋体"/>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或授权代表（签字或盖章）：</w:t>
      </w:r>
    </w:p>
    <w:p>
      <w:pPr>
        <w:spacing w:line="360" w:lineRule="auto"/>
        <w:rPr>
          <w:rFonts w:hint="eastAsia" w:ascii="宋体" w:hAnsi="宋体" w:eastAsia="宋体" w:cs="宋体"/>
          <w:sz w:val="22"/>
          <w:highlight w:val="none"/>
          <w:lang w:val="en-US" w:eastAsia="zh-CN"/>
        </w:rPr>
      </w:pPr>
      <w:r>
        <w:rPr>
          <w:rFonts w:hint="eastAsia" w:ascii="宋体" w:hAnsi="宋体" w:eastAsia="宋体" w:cs="宋体"/>
          <w:sz w:val="22"/>
          <w:highlight w:val="none"/>
        </w:rPr>
        <w:t>日  期：</w:t>
      </w:r>
      <w:r>
        <w:rPr>
          <w:rFonts w:hint="eastAsia" w:ascii="宋体" w:hAnsi="宋体" w:eastAsia="宋体" w:cs="宋体"/>
          <w:sz w:val="22"/>
          <w:highlight w:val="none"/>
          <w:lang w:val="en-US" w:eastAsia="zh-CN"/>
        </w:rPr>
        <w:t xml:space="preserve"> </w:t>
      </w:r>
    </w:p>
    <w:p>
      <w:pPr>
        <w:rPr>
          <w:rFonts w:hint="eastAsia" w:ascii="宋体" w:hAnsi="宋体" w:eastAsia="宋体" w:cs="宋体"/>
          <w:sz w:val="22"/>
          <w:highlight w:val="none"/>
        </w:rPr>
      </w:pPr>
      <w:r>
        <w:rPr>
          <w:rFonts w:hint="eastAsia" w:ascii="宋体" w:hAnsi="宋体" w:eastAsia="宋体" w:cs="宋体"/>
          <w:sz w:val="22"/>
          <w:highlight w:val="none"/>
        </w:rPr>
        <w:br w:type="page"/>
      </w:r>
    </w:p>
    <w:p>
      <w:pPr>
        <w:pStyle w:val="5"/>
        <w:adjustRightInd/>
        <w:snapToGrid/>
        <w:spacing w:before="120" w:after="120" w:line="5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附件六  </w:t>
      </w:r>
    </w:p>
    <w:p>
      <w:pPr>
        <w:spacing w:before="120" w:beforeLines="50" w:after="120" w:afterLines="50"/>
        <w:ind w:right="-10"/>
        <w:jc w:val="center"/>
        <w:rPr>
          <w:rFonts w:hint="eastAsia" w:ascii="宋体" w:hAnsi="宋体" w:eastAsia="宋体" w:cs="宋体"/>
          <w:b/>
          <w:bCs/>
          <w:color w:val="auto"/>
          <w:sz w:val="30"/>
          <w:highlight w:val="none"/>
          <w:lang w:eastAsia="zh-CN"/>
        </w:rPr>
      </w:pPr>
      <w:r>
        <w:rPr>
          <w:rFonts w:hint="eastAsia" w:ascii="宋体" w:hAnsi="宋体" w:eastAsia="宋体" w:cs="宋体"/>
          <w:b/>
          <w:bCs/>
          <w:color w:val="auto"/>
          <w:sz w:val="30"/>
          <w:highlight w:val="none"/>
          <w:lang w:eastAsia="zh-CN"/>
        </w:rPr>
        <w:t>拟投入设备及工具一览表</w:t>
      </w:r>
    </w:p>
    <w:p>
      <w:pPr>
        <w:spacing w:after="120" w:afterLines="50"/>
        <w:rPr>
          <w:rFonts w:hint="eastAsia" w:ascii="宋体" w:hAnsi="宋体" w:eastAsia="宋体" w:cs="宋体"/>
          <w:color w:val="auto"/>
          <w:highlight w:val="none"/>
        </w:rPr>
      </w:pPr>
      <w:r>
        <w:rPr>
          <w:rFonts w:hint="eastAsia" w:ascii="宋体" w:hAnsi="宋体" w:eastAsia="宋体" w:cs="宋体"/>
          <w:snapToGrid w:val="0"/>
          <w:color w:val="auto"/>
          <w:kern w:val="0"/>
          <w:sz w:val="22"/>
          <w:szCs w:val="22"/>
          <w:highlight w:val="none"/>
        </w:rPr>
        <w:t xml:space="preserve">项目名称：                                      </w:t>
      </w:r>
      <w:r>
        <w:rPr>
          <w:rFonts w:hint="eastAsia" w:ascii="宋体" w:hAnsi="宋体" w:eastAsia="宋体" w:cs="宋体"/>
          <w:snapToGrid w:val="0"/>
          <w:color w:val="auto"/>
          <w:kern w:val="0"/>
          <w:sz w:val="22"/>
          <w:szCs w:val="22"/>
          <w:highlight w:val="none"/>
          <w:lang w:eastAsia="zh-CN"/>
        </w:rPr>
        <w:t>项目编号</w:t>
      </w:r>
      <w:r>
        <w:rPr>
          <w:rFonts w:hint="eastAsia" w:ascii="宋体" w:hAnsi="宋体" w:eastAsia="宋体" w:cs="宋体"/>
          <w:snapToGrid w:val="0"/>
          <w:color w:val="auto"/>
          <w:kern w:val="0"/>
          <w:sz w:val="22"/>
          <w:szCs w:val="22"/>
          <w:highlight w:val="none"/>
        </w:rPr>
        <w:t>：</w:t>
      </w:r>
    </w:p>
    <w:tbl>
      <w:tblPr>
        <w:tblStyle w:val="24"/>
        <w:tblW w:w="881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826"/>
        <w:gridCol w:w="1387"/>
        <w:gridCol w:w="1523"/>
        <w:gridCol w:w="904"/>
        <w:gridCol w:w="1766"/>
        <w:gridCol w:w="7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652" w:type="dxa"/>
            <w:noWrap w:val="0"/>
            <w:vAlign w:val="center"/>
          </w:tcPr>
          <w:p>
            <w:pPr>
              <w:jc w:val="center"/>
              <w:rPr>
                <w:rFonts w:hint="eastAsia"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序号</w:t>
            </w:r>
          </w:p>
        </w:tc>
        <w:tc>
          <w:tcPr>
            <w:tcW w:w="1826" w:type="dxa"/>
            <w:noWrap w:val="0"/>
            <w:vAlign w:val="center"/>
          </w:tcPr>
          <w:p>
            <w:pPr>
              <w:jc w:val="center"/>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sz w:val="18"/>
                <w:szCs w:val="18"/>
                <w:highlight w:val="none"/>
              </w:rPr>
              <w:t>装备、工具名称</w:t>
            </w:r>
          </w:p>
        </w:tc>
        <w:tc>
          <w:tcPr>
            <w:tcW w:w="1387" w:type="dxa"/>
            <w:noWrap w:val="0"/>
            <w:vAlign w:val="center"/>
          </w:tcPr>
          <w:p>
            <w:pPr>
              <w:jc w:val="center"/>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sz w:val="18"/>
                <w:szCs w:val="18"/>
                <w:highlight w:val="none"/>
              </w:rPr>
              <w:t>规格型号</w:t>
            </w:r>
          </w:p>
        </w:tc>
        <w:tc>
          <w:tcPr>
            <w:tcW w:w="1523" w:type="dxa"/>
            <w:noWrap w:val="0"/>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lang w:val="en-US" w:eastAsia="zh-CN"/>
              </w:rPr>
              <w:t>品牌/</w:t>
            </w:r>
            <w:r>
              <w:rPr>
                <w:rFonts w:hint="eastAsia" w:ascii="宋体" w:hAnsi="宋体" w:eastAsia="宋体" w:cs="宋体"/>
                <w:b/>
                <w:bCs/>
                <w:color w:val="auto"/>
                <w:sz w:val="18"/>
                <w:szCs w:val="18"/>
                <w:highlight w:val="none"/>
              </w:rPr>
              <w:t>产地</w:t>
            </w:r>
          </w:p>
        </w:tc>
        <w:tc>
          <w:tcPr>
            <w:tcW w:w="904" w:type="dxa"/>
            <w:noWrap w:val="0"/>
            <w:vAlign w:val="center"/>
          </w:tcPr>
          <w:p>
            <w:pPr>
              <w:jc w:val="center"/>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sz w:val="18"/>
                <w:szCs w:val="18"/>
                <w:highlight w:val="none"/>
              </w:rPr>
              <w:t>数量</w:t>
            </w:r>
          </w:p>
        </w:tc>
        <w:tc>
          <w:tcPr>
            <w:tcW w:w="1766" w:type="dxa"/>
            <w:noWrap w:val="0"/>
            <w:vAlign w:val="center"/>
          </w:tcPr>
          <w:p>
            <w:pPr>
              <w:jc w:val="center"/>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sz w:val="18"/>
                <w:szCs w:val="18"/>
                <w:highlight w:val="none"/>
              </w:rPr>
              <w:t>价格</w:t>
            </w:r>
            <w:r>
              <w:rPr>
                <w:rFonts w:hint="eastAsia" w:ascii="宋体" w:hAnsi="宋体" w:eastAsia="宋体" w:cs="宋体"/>
                <w:b/>
                <w:color w:val="auto"/>
                <w:sz w:val="18"/>
                <w:szCs w:val="18"/>
                <w:highlight w:val="none"/>
              </w:rPr>
              <w:t>（元）</w:t>
            </w:r>
          </w:p>
        </w:tc>
        <w:tc>
          <w:tcPr>
            <w:tcW w:w="755" w:type="dxa"/>
            <w:noWrap w:val="0"/>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652" w:type="dxa"/>
            <w:noWrap w:val="0"/>
            <w:vAlign w:val="center"/>
          </w:tcPr>
          <w:p>
            <w:pPr>
              <w:ind w:firstLine="592"/>
              <w:jc w:val="center"/>
              <w:rPr>
                <w:rFonts w:hint="eastAsia" w:ascii="宋体" w:hAnsi="宋体" w:eastAsia="宋体" w:cs="宋体"/>
                <w:color w:val="auto"/>
                <w:sz w:val="18"/>
                <w:szCs w:val="18"/>
                <w:highlight w:val="none"/>
              </w:rPr>
            </w:pPr>
          </w:p>
        </w:tc>
        <w:tc>
          <w:tcPr>
            <w:tcW w:w="1826" w:type="dxa"/>
            <w:noWrap w:val="0"/>
            <w:vAlign w:val="center"/>
          </w:tcPr>
          <w:p>
            <w:pPr>
              <w:ind w:firstLine="592"/>
              <w:jc w:val="center"/>
              <w:rPr>
                <w:rFonts w:hint="eastAsia" w:ascii="宋体" w:hAnsi="宋体" w:eastAsia="宋体" w:cs="宋体"/>
                <w:color w:val="auto"/>
                <w:sz w:val="18"/>
                <w:szCs w:val="18"/>
                <w:highlight w:val="none"/>
              </w:rPr>
            </w:pPr>
          </w:p>
        </w:tc>
        <w:tc>
          <w:tcPr>
            <w:tcW w:w="1387" w:type="dxa"/>
            <w:noWrap w:val="0"/>
            <w:vAlign w:val="center"/>
          </w:tcPr>
          <w:p>
            <w:pPr>
              <w:ind w:firstLine="592"/>
              <w:jc w:val="center"/>
              <w:rPr>
                <w:rFonts w:hint="eastAsia" w:ascii="宋体" w:hAnsi="宋体" w:eastAsia="宋体" w:cs="宋体"/>
                <w:color w:val="auto"/>
                <w:sz w:val="18"/>
                <w:szCs w:val="18"/>
                <w:highlight w:val="none"/>
              </w:rPr>
            </w:pPr>
          </w:p>
        </w:tc>
        <w:tc>
          <w:tcPr>
            <w:tcW w:w="1523" w:type="dxa"/>
            <w:noWrap w:val="0"/>
            <w:vAlign w:val="center"/>
          </w:tcPr>
          <w:p>
            <w:pPr>
              <w:ind w:firstLine="592"/>
              <w:jc w:val="center"/>
              <w:rPr>
                <w:rFonts w:hint="eastAsia" w:ascii="宋体" w:hAnsi="宋体" w:eastAsia="宋体" w:cs="宋体"/>
                <w:color w:val="auto"/>
                <w:sz w:val="18"/>
                <w:szCs w:val="18"/>
                <w:highlight w:val="none"/>
              </w:rPr>
            </w:pPr>
          </w:p>
        </w:tc>
        <w:tc>
          <w:tcPr>
            <w:tcW w:w="904" w:type="dxa"/>
            <w:noWrap w:val="0"/>
            <w:vAlign w:val="center"/>
          </w:tcPr>
          <w:p>
            <w:pPr>
              <w:ind w:firstLine="592"/>
              <w:jc w:val="center"/>
              <w:rPr>
                <w:rFonts w:hint="eastAsia" w:ascii="宋体" w:hAnsi="宋体" w:eastAsia="宋体" w:cs="宋体"/>
                <w:color w:val="auto"/>
                <w:sz w:val="18"/>
                <w:szCs w:val="18"/>
                <w:highlight w:val="none"/>
              </w:rPr>
            </w:pPr>
          </w:p>
        </w:tc>
        <w:tc>
          <w:tcPr>
            <w:tcW w:w="1766"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652" w:type="dxa"/>
            <w:noWrap w:val="0"/>
            <w:vAlign w:val="center"/>
          </w:tcPr>
          <w:p>
            <w:pPr>
              <w:ind w:firstLine="592"/>
              <w:jc w:val="center"/>
              <w:rPr>
                <w:rFonts w:hint="eastAsia" w:ascii="宋体" w:hAnsi="宋体" w:eastAsia="宋体" w:cs="宋体"/>
                <w:color w:val="auto"/>
                <w:sz w:val="18"/>
                <w:szCs w:val="18"/>
                <w:highlight w:val="none"/>
              </w:rPr>
            </w:pPr>
          </w:p>
        </w:tc>
        <w:tc>
          <w:tcPr>
            <w:tcW w:w="1826" w:type="dxa"/>
            <w:noWrap w:val="0"/>
            <w:vAlign w:val="center"/>
          </w:tcPr>
          <w:p>
            <w:pPr>
              <w:ind w:firstLine="592"/>
              <w:jc w:val="center"/>
              <w:rPr>
                <w:rFonts w:hint="eastAsia" w:ascii="宋体" w:hAnsi="宋体" w:eastAsia="宋体" w:cs="宋体"/>
                <w:color w:val="auto"/>
                <w:sz w:val="18"/>
                <w:szCs w:val="18"/>
                <w:highlight w:val="none"/>
              </w:rPr>
            </w:pPr>
          </w:p>
        </w:tc>
        <w:tc>
          <w:tcPr>
            <w:tcW w:w="1387" w:type="dxa"/>
            <w:noWrap w:val="0"/>
            <w:vAlign w:val="center"/>
          </w:tcPr>
          <w:p>
            <w:pPr>
              <w:ind w:firstLine="592"/>
              <w:jc w:val="center"/>
              <w:rPr>
                <w:rFonts w:hint="eastAsia" w:ascii="宋体" w:hAnsi="宋体" w:eastAsia="宋体" w:cs="宋体"/>
                <w:color w:val="auto"/>
                <w:sz w:val="18"/>
                <w:szCs w:val="18"/>
                <w:highlight w:val="none"/>
              </w:rPr>
            </w:pPr>
          </w:p>
        </w:tc>
        <w:tc>
          <w:tcPr>
            <w:tcW w:w="1523" w:type="dxa"/>
            <w:noWrap w:val="0"/>
            <w:vAlign w:val="center"/>
          </w:tcPr>
          <w:p>
            <w:pPr>
              <w:ind w:firstLine="592"/>
              <w:jc w:val="center"/>
              <w:rPr>
                <w:rFonts w:hint="eastAsia" w:ascii="宋体" w:hAnsi="宋体" w:eastAsia="宋体" w:cs="宋体"/>
                <w:color w:val="auto"/>
                <w:sz w:val="18"/>
                <w:szCs w:val="18"/>
                <w:highlight w:val="none"/>
              </w:rPr>
            </w:pPr>
          </w:p>
        </w:tc>
        <w:tc>
          <w:tcPr>
            <w:tcW w:w="904" w:type="dxa"/>
            <w:noWrap w:val="0"/>
            <w:vAlign w:val="center"/>
          </w:tcPr>
          <w:p>
            <w:pPr>
              <w:ind w:firstLine="592"/>
              <w:jc w:val="center"/>
              <w:rPr>
                <w:rFonts w:hint="eastAsia" w:ascii="宋体" w:hAnsi="宋体" w:eastAsia="宋体" w:cs="宋体"/>
                <w:color w:val="auto"/>
                <w:sz w:val="18"/>
                <w:szCs w:val="18"/>
                <w:highlight w:val="none"/>
              </w:rPr>
            </w:pPr>
          </w:p>
        </w:tc>
        <w:tc>
          <w:tcPr>
            <w:tcW w:w="1766"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652" w:type="dxa"/>
            <w:noWrap w:val="0"/>
            <w:vAlign w:val="center"/>
          </w:tcPr>
          <w:p>
            <w:pPr>
              <w:ind w:firstLine="592"/>
              <w:jc w:val="center"/>
              <w:rPr>
                <w:rFonts w:hint="eastAsia" w:ascii="宋体" w:hAnsi="宋体" w:eastAsia="宋体" w:cs="宋体"/>
                <w:color w:val="auto"/>
                <w:sz w:val="18"/>
                <w:szCs w:val="18"/>
                <w:highlight w:val="none"/>
              </w:rPr>
            </w:pPr>
          </w:p>
        </w:tc>
        <w:tc>
          <w:tcPr>
            <w:tcW w:w="1826" w:type="dxa"/>
            <w:noWrap w:val="0"/>
            <w:vAlign w:val="center"/>
          </w:tcPr>
          <w:p>
            <w:pPr>
              <w:ind w:firstLine="592"/>
              <w:jc w:val="center"/>
              <w:rPr>
                <w:rFonts w:hint="eastAsia" w:ascii="宋体" w:hAnsi="宋体" w:eastAsia="宋体" w:cs="宋体"/>
                <w:color w:val="auto"/>
                <w:sz w:val="18"/>
                <w:szCs w:val="18"/>
                <w:highlight w:val="none"/>
              </w:rPr>
            </w:pPr>
          </w:p>
        </w:tc>
        <w:tc>
          <w:tcPr>
            <w:tcW w:w="1387" w:type="dxa"/>
            <w:noWrap w:val="0"/>
            <w:vAlign w:val="center"/>
          </w:tcPr>
          <w:p>
            <w:pPr>
              <w:ind w:firstLine="592"/>
              <w:jc w:val="center"/>
              <w:rPr>
                <w:rFonts w:hint="eastAsia" w:ascii="宋体" w:hAnsi="宋体" w:eastAsia="宋体" w:cs="宋体"/>
                <w:color w:val="auto"/>
                <w:sz w:val="18"/>
                <w:szCs w:val="18"/>
                <w:highlight w:val="none"/>
              </w:rPr>
            </w:pPr>
          </w:p>
        </w:tc>
        <w:tc>
          <w:tcPr>
            <w:tcW w:w="1523" w:type="dxa"/>
            <w:noWrap w:val="0"/>
            <w:vAlign w:val="center"/>
          </w:tcPr>
          <w:p>
            <w:pPr>
              <w:ind w:firstLine="592"/>
              <w:jc w:val="center"/>
              <w:rPr>
                <w:rFonts w:hint="eastAsia" w:ascii="宋体" w:hAnsi="宋体" w:eastAsia="宋体" w:cs="宋体"/>
                <w:color w:val="auto"/>
                <w:sz w:val="18"/>
                <w:szCs w:val="18"/>
                <w:highlight w:val="none"/>
              </w:rPr>
            </w:pPr>
          </w:p>
        </w:tc>
        <w:tc>
          <w:tcPr>
            <w:tcW w:w="904" w:type="dxa"/>
            <w:noWrap w:val="0"/>
            <w:vAlign w:val="center"/>
          </w:tcPr>
          <w:p>
            <w:pPr>
              <w:ind w:firstLine="592"/>
              <w:jc w:val="center"/>
              <w:rPr>
                <w:rFonts w:hint="eastAsia" w:ascii="宋体" w:hAnsi="宋体" w:eastAsia="宋体" w:cs="宋体"/>
                <w:color w:val="auto"/>
                <w:sz w:val="18"/>
                <w:szCs w:val="18"/>
                <w:highlight w:val="none"/>
              </w:rPr>
            </w:pPr>
          </w:p>
        </w:tc>
        <w:tc>
          <w:tcPr>
            <w:tcW w:w="1766"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652" w:type="dxa"/>
            <w:noWrap w:val="0"/>
            <w:vAlign w:val="center"/>
          </w:tcPr>
          <w:p>
            <w:pPr>
              <w:ind w:firstLine="592"/>
              <w:jc w:val="center"/>
              <w:rPr>
                <w:rFonts w:hint="eastAsia" w:ascii="宋体" w:hAnsi="宋体" w:eastAsia="宋体" w:cs="宋体"/>
                <w:color w:val="auto"/>
                <w:sz w:val="18"/>
                <w:szCs w:val="18"/>
                <w:highlight w:val="none"/>
              </w:rPr>
            </w:pPr>
          </w:p>
        </w:tc>
        <w:tc>
          <w:tcPr>
            <w:tcW w:w="1826" w:type="dxa"/>
            <w:noWrap w:val="0"/>
            <w:vAlign w:val="center"/>
          </w:tcPr>
          <w:p>
            <w:pPr>
              <w:ind w:firstLine="592"/>
              <w:jc w:val="center"/>
              <w:rPr>
                <w:rFonts w:hint="eastAsia" w:ascii="宋体" w:hAnsi="宋体" w:eastAsia="宋体" w:cs="宋体"/>
                <w:color w:val="auto"/>
                <w:sz w:val="18"/>
                <w:szCs w:val="18"/>
                <w:highlight w:val="none"/>
              </w:rPr>
            </w:pPr>
          </w:p>
        </w:tc>
        <w:tc>
          <w:tcPr>
            <w:tcW w:w="1387" w:type="dxa"/>
            <w:noWrap w:val="0"/>
            <w:vAlign w:val="center"/>
          </w:tcPr>
          <w:p>
            <w:pPr>
              <w:ind w:firstLine="592"/>
              <w:jc w:val="center"/>
              <w:rPr>
                <w:rFonts w:hint="eastAsia" w:ascii="宋体" w:hAnsi="宋体" w:eastAsia="宋体" w:cs="宋体"/>
                <w:color w:val="auto"/>
                <w:sz w:val="18"/>
                <w:szCs w:val="18"/>
                <w:highlight w:val="none"/>
              </w:rPr>
            </w:pPr>
          </w:p>
        </w:tc>
        <w:tc>
          <w:tcPr>
            <w:tcW w:w="1523" w:type="dxa"/>
            <w:noWrap w:val="0"/>
            <w:vAlign w:val="center"/>
          </w:tcPr>
          <w:p>
            <w:pPr>
              <w:ind w:firstLine="592"/>
              <w:jc w:val="center"/>
              <w:rPr>
                <w:rFonts w:hint="eastAsia" w:ascii="宋体" w:hAnsi="宋体" w:eastAsia="宋体" w:cs="宋体"/>
                <w:color w:val="auto"/>
                <w:sz w:val="18"/>
                <w:szCs w:val="18"/>
                <w:highlight w:val="none"/>
              </w:rPr>
            </w:pPr>
          </w:p>
        </w:tc>
        <w:tc>
          <w:tcPr>
            <w:tcW w:w="904" w:type="dxa"/>
            <w:noWrap w:val="0"/>
            <w:vAlign w:val="center"/>
          </w:tcPr>
          <w:p>
            <w:pPr>
              <w:ind w:firstLine="592"/>
              <w:jc w:val="center"/>
              <w:rPr>
                <w:rFonts w:hint="eastAsia" w:ascii="宋体" w:hAnsi="宋体" w:eastAsia="宋体" w:cs="宋体"/>
                <w:color w:val="auto"/>
                <w:sz w:val="18"/>
                <w:szCs w:val="18"/>
                <w:highlight w:val="none"/>
              </w:rPr>
            </w:pPr>
          </w:p>
        </w:tc>
        <w:tc>
          <w:tcPr>
            <w:tcW w:w="1766"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652" w:type="dxa"/>
            <w:noWrap w:val="0"/>
            <w:vAlign w:val="center"/>
          </w:tcPr>
          <w:p>
            <w:pPr>
              <w:ind w:firstLine="592"/>
              <w:jc w:val="center"/>
              <w:rPr>
                <w:rFonts w:hint="eastAsia" w:ascii="宋体" w:hAnsi="宋体" w:eastAsia="宋体" w:cs="宋体"/>
                <w:color w:val="auto"/>
                <w:sz w:val="18"/>
                <w:szCs w:val="18"/>
                <w:highlight w:val="none"/>
              </w:rPr>
            </w:pPr>
          </w:p>
        </w:tc>
        <w:tc>
          <w:tcPr>
            <w:tcW w:w="1826" w:type="dxa"/>
            <w:noWrap w:val="0"/>
            <w:vAlign w:val="center"/>
          </w:tcPr>
          <w:p>
            <w:pPr>
              <w:ind w:firstLine="592"/>
              <w:jc w:val="center"/>
              <w:rPr>
                <w:rFonts w:hint="eastAsia" w:ascii="宋体" w:hAnsi="宋体" w:eastAsia="宋体" w:cs="宋体"/>
                <w:color w:val="auto"/>
                <w:sz w:val="18"/>
                <w:szCs w:val="18"/>
                <w:highlight w:val="none"/>
              </w:rPr>
            </w:pPr>
          </w:p>
        </w:tc>
        <w:tc>
          <w:tcPr>
            <w:tcW w:w="1387" w:type="dxa"/>
            <w:noWrap w:val="0"/>
            <w:vAlign w:val="center"/>
          </w:tcPr>
          <w:p>
            <w:pPr>
              <w:ind w:firstLine="592"/>
              <w:jc w:val="center"/>
              <w:rPr>
                <w:rFonts w:hint="eastAsia" w:ascii="宋体" w:hAnsi="宋体" w:eastAsia="宋体" w:cs="宋体"/>
                <w:color w:val="auto"/>
                <w:sz w:val="18"/>
                <w:szCs w:val="18"/>
                <w:highlight w:val="none"/>
              </w:rPr>
            </w:pPr>
          </w:p>
        </w:tc>
        <w:tc>
          <w:tcPr>
            <w:tcW w:w="1523" w:type="dxa"/>
            <w:noWrap w:val="0"/>
            <w:vAlign w:val="center"/>
          </w:tcPr>
          <w:p>
            <w:pPr>
              <w:ind w:firstLine="592"/>
              <w:jc w:val="center"/>
              <w:rPr>
                <w:rFonts w:hint="eastAsia" w:ascii="宋体" w:hAnsi="宋体" w:eastAsia="宋体" w:cs="宋体"/>
                <w:color w:val="auto"/>
                <w:sz w:val="18"/>
                <w:szCs w:val="18"/>
                <w:highlight w:val="none"/>
              </w:rPr>
            </w:pPr>
          </w:p>
        </w:tc>
        <w:tc>
          <w:tcPr>
            <w:tcW w:w="904" w:type="dxa"/>
            <w:noWrap w:val="0"/>
            <w:vAlign w:val="center"/>
          </w:tcPr>
          <w:p>
            <w:pPr>
              <w:ind w:firstLine="592"/>
              <w:jc w:val="center"/>
              <w:rPr>
                <w:rFonts w:hint="eastAsia" w:ascii="宋体" w:hAnsi="宋体" w:eastAsia="宋体" w:cs="宋体"/>
                <w:color w:val="auto"/>
                <w:sz w:val="18"/>
                <w:szCs w:val="18"/>
                <w:highlight w:val="none"/>
              </w:rPr>
            </w:pPr>
          </w:p>
        </w:tc>
        <w:tc>
          <w:tcPr>
            <w:tcW w:w="1766"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652" w:type="dxa"/>
            <w:noWrap w:val="0"/>
            <w:vAlign w:val="center"/>
          </w:tcPr>
          <w:p>
            <w:pPr>
              <w:ind w:firstLine="592"/>
              <w:jc w:val="center"/>
              <w:rPr>
                <w:rFonts w:hint="eastAsia" w:ascii="宋体" w:hAnsi="宋体" w:eastAsia="宋体" w:cs="宋体"/>
                <w:color w:val="auto"/>
                <w:sz w:val="18"/>
                <w:szCs w:val="18"/>
                <w:highlight w:val="none"/>
              </w:rPr>
            </w:pPr>
          </w:p>
        </w:tc>
        <w:tc>
          <w:tcPr>
            <w:tcW w:w="1826" w:type="dxa"/>
            <w:noWrap w:val="0"/>
            <w:vAlign w:val="center"/>
          </w:tcPr>
          <w:p>
            <w:pPr>
              <w:ind w:firstLine="592"/>
              <w:jc w:val="center"/>
              <w:rPr>
                <w:rFonts w:hint="eastAsia" w:ascii="宋体" w:hAnsi="宋体" w:eastAsia="宋体" w:cs="宋体"/>
                <w:color w:val="auto"/>
                <w:sz w:val="18"/>
                <w:szCs w:val="18"/>
                <w:highlight w:val="none"/>
              </w:rPr>
            </w:pPr>
          </w:p>
        </w:tc>
        <w:tc>
          <w:tcPr>
            <w:tcW w:w="1387" w:type="dxa"/>
            <w:noWrap w:val="0"/>
            <w:vAlign w:val="center"/>
          </w:tcPr>
          <w:p>
            <w:pPr>
              <w:ind w:firstLine="592"/>
              <w:jc w:val="center"/>
              <w:rPr>
                <w:rFonts w:hint="eastAsia" w:ascii="宋体" w:hAnsi="宋体" w:eastAsia="宋体" w:cs="宋体"/>
                <w:color w:val="auto"/>
                <w:sz w:val="18"/>
                <w:szCs w:val="18"/>
                <w:highlight w:val="none"/>
              </w:rPr>
            </w:pPr>
          </w:p>
        </w:tc>
        <w:tc>
          <w:tcPr>
            <w:tcW w:w="1523" w:type="dxa"/>
            <w:noWrap w:val="0"/>
            <w:vAlign w:val="center"/>
          </w:tcPr>
          <w:p>
            <w:pPr>
              <w:ind w:firstLine="592"/>
              <w:jc w:val="center"/>
              <w:rPr>
                <w:rFonts w:hint="eastAsia" w:ascii="宋体" w:hAnsi="宋体" w:eastAsia="宋体" w:cs="宋体"/>
                <w:color w:val="auto"/>
                <w:sz w:val="18"/>
                <w:szCs w:val="18"/>
                <w:highlight w:val="none"/>
              </w:rPr>
            </w:pPr>
          </w:p>
        </w:tc>
        <w:tc>
          <w:tcPr>
            <w:tcW w:w="904" w:type="dxa"/>
            <w:noWrap w:val="0"/>
            <w:vAlign w:val="center"/>
          </w:tcPr>
          <w:p>
            <w:pPr>
              <w:ind w:firstLine="592"/>
              <w:jc w:val="center"/>
              <w:rPr>
                <w:rFonts w:hint="eastAsia" w:ascii="宋体" w:hAnsi="宋体" w:eastAsia="宋体" w:cs="宋体"/>
                <w:color w:val="auto"/>
                <w:sz w:val="18"/>
                <w:szCs w:val="18"/>
                <w:highlight w:val="none"/>
              </w:rPr>
            </w:pPr>
          </w:p>
        </w:tc>
        <w:tc>
          <w:tcPr>
            <w:tcW w:w="1766"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652" w:type="dxa"/>
            <w:noWrap w:val="0"/>
            <w:vAlign w:val="center"/>
          </w:tcPr>
          <w:p>
            <w:pPr>
              <w:ind w:firstLine="592"/>
              <w:jc w:val="center"/>
              <w:rPr>
                <w:rFonts w:hint="eastAsia" w:ascii="宋体" w:hAnsi="宋体" w:eastAsia="宋体" w:cs="宋体"/>
                <w:color w:val="auto"/>
                <w:sz w:val="18"/>
                <w:szCs w:val="18"/>
                <w:highlight w:val="none"/>
              </w:rPr>
            </w:pPr>
          </w:p>
        </w:tc>
        <w:tc>
          <w:tcPr>
            <w:tcW w:w="1826" w:type="dxa"/>
            <w:noWrap w:val="0"/>
            <w:vAlign w:val="center"/>
          </w:tcPr>
          <w:p>
            <w:pPr>
              <w:ind w:firstLine="592"/>
              <w:jc w:val="center"/>
              <w:rPr>
                <w:rFonts w:hint="eastAsia" w:ascii="宋体" w:hAnsi="宋体" w:eastAsia="宋体" w:cs="宋体"/>
                <w:color w:val="auto"/>
                <w:sz w:val="18"/>
                <w:szCs w:val="18"/>
                <w:highlight w:val="none"/>
              </w:rPr>
            </w:pPr>
          </w:p>
        </w:tc>
        <w:tc>
          <w:tcPr>
            <w:tcW w:w="1387" w:type="dxa"/>
            <w:noWrap w:val="0"/>
            <w:vAlign w:val="center"/>
          </w:tcPr>
          <w:p>
            <w:pPr>
              <w:ind w:firstLine="592"/>
              <w:jc w:val="center"/>
              <w:rPr>
                <w:rFonts w:hint="eastAsia" w:ascii="宋体" w:hAnsi="宋体" w:eastAsia="宋体" w:cs="宋体"/>
                <w:color w:val="auto"/>
                <w:sz w:val="18"/>
                <w:szCs w:val="18"/>
                <w:highlight w:val="none"/>
              </w:rPr>
            </w:pPr>
          </w:p>
        </w:tc>
        <w:tc>
          <w:tcPr>
            <w:tcW w:w="1523" w:type="dxa"/>
            <w:noWrap w:val="0"/>
            <w:vAlign w:val="center"/>
          </w:tcPr>
          <w:p>
            <w:pPr>
              <w:ind w:firstLine="592"/>
              <w:jc w:val="center"/>
              <w:rPr>
                <w:rFonts w:hint="eastAsia" w:ascii="宋体" w:hAnsi="宋体" w:eastAsia="宋体" w:cs="宋体"/>
                <w:color w:val="auto"/>
                <w:sz w:val="18"/>
                <w:szCs w:val="18"/>
                <w:highlight w:val="none"/>
              </w:rPr>
            </w:pPr>
          </w:p>
        </w:tc>
        <w:tc>
          <w:tcPr>
            <w:tcW w:w="904" w:type="dxa"/>
            <w:noWrap w:val="0"/>
            <w:vAlign w:val="center"/>
          </w:tcPr>
          <w:p>
            <w:pPr>
              <w:ind w:firstLine="592"/>
              <w:jc w:val="center"/>
              <w:rPr>
                <w:rFonts w:hint="eastAsia" w:ascii="宋体" w:hAnsi="宋体" w:eastAsia="宋体" w:cs="宋体"/>
                <w:color w:val="auto"/>
                <w:sz w:val="18"/>
                <w:szCs w:val="18"/>
                <w:highlight w:val="none"/>
              </w:rPr>
            </w:pPr>
          </w:p>
        </w:tc>
        <w:tc>
          <w:tcPr>
            <w:tcW w:w="1766"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652" w:type="dxa"/>
            <w:noWrap w:val="0"/>
            <w:vAlign w:val="center"/>
          </w:tcPr>
          <w:p>
            <w:pPr>
              <w:ind w:firstLine="592"/>
              <w:jc w:val="center"/>
              <w:rPr>
                <w:rFonts w:hint="eastAsia" w:ascii="宋体" w:hAnsi="宋体" w:eastAsia="宋体" w:cs="宋体"/>
                <w:color w:val="auto"/>
                <w:sz w:val="18"/>
                <w:szCs w:val="18"/>
                <w:highlight w:val="none"/>
              </w:rPr>
            </w:pPr>
          </w:p>
        </w:tc>
        <w:tc>
          <w:tcPr>
            <w:tcW w:w="1826" w:type="dxa"/>
            <w:noWrap w:val="0"/>
            <w:vAlign w:val="center"/>
          </w:tcPr>
          <w:p>
            <w:pPr>
              <w:ind w:firstLine="592"/>
              <w:jc w:val="center"/>
              <w:rPr>
                <w:rFonts w:hint="eastAsia" w:ascii="宋体" w:hAnsi="宋体" w:eastAsia="宋体" w:cs="宋体"/>
                <w:color w:val="auto"/>
                <w:sz w:val="18"/>
                <w:szCs w:val="18"/>
                <w:highlight w:val="none"/>
              </w:rPr>
            </w:pPr>
          </w:p>
        </w:tc>
        <w:tc>
          <w:tcPr>
            <w:tcW w:w="1387" w:type="dxa"/>
            <w:noWrap w:val="0"/>
            <w:vAlign w:val="center"/>
          </w:tcPr>
          <w:p>
            <w:pPr>
              <w:ind w:firstLine="592"/>
              <w:jc w:val="center"/>
              <w:rPr>
                <w:rFonts w:hint="eastAsia" w:ascii="宋体" w:hAnsi="宋体" w:eastAsia="宋体" w:cs="宋体"/>
                <w:color w:val="auto"/>
                <w:sz w:val="18"/>
                <w:szCs w:val="18"/>
                <w:highlight w:val="none"/>
              </w:rPr>
            </w:pPr>
          </w:p>
        </w:tc>
        <w:tc>
          <w:tcPr>
            <w:tcW w:w="1523" w:type="dxa"/>
            <w:noWrap w:val="0"/>
            <w:vAlign w:val="center"/>
          </w:tcPr>
          <w:p>
            <w:pPr>
              <w:ind w:firstLine="592"/>
              <w:jc w:val="center"/>
              <w:rPr>
                <w:rFonts w:hint="eastAsia" w:ascii="宋体" w:hAnsi="宋体" w:eastAsia="宋体" w:cs="宋体"/>
                <w:color w:val="auto"/>
                <w:sz w:val="18"/>
                <w:szCs w:val="18"/>
                <w:highlight w:val="none"/>
              </w:rPr>
            </w:pPr>
          </w:p>
        </w:tc>
        <w:tc>
          <w:tcPr>
            <w:tcW w:w="904" w:type="dxa"/>
            <w:noWrap w:val="0"/>
            <w:vAlign w:val="center"/>
          </w:tcPr>
          <w:p>
            <w:pPr>
              <w:ind w:firstLine="592"/>
              <w:jc w:val="center"/>
              <w:rPr>
                <w:rFonts w:hint="eastAsia" w:ascii="宋体" w:hAnsi="宋体" w:eastAsia="宋体" w:cs="宋体"/>
                <w:color w:val="auto"/>
                <w:sz w:val="18"/>
                <w:szCs w:val="18"/>
                <w:highlight w:val="none"/>
              </w:rPr>
            </w:pPr>
          </w:p>
        </w:tc>
        <w:tc>
          <w:tcPr>
            <w:tcW w:w="1766"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652" w:type="dxa"/>
            <w:noWrap w:val="0"/>
            <w:vAlign w:val="center"/>
          </w:tcPr>
          <w:p>
            <w:pPr>
              <w:ind w:firstLine="592"/>
              <w:jc w:val="center"/>
              <w:rPr>
                <w:rFonts w:hint="eastAsia" w:ascii="宋体" w:hAnsi="宋体" w:eastAsia="宋体" w:cs="宋体"/>
                <w:color w:val="auto"/>
                <w:sz w:val="18"/>
                <w:szCs w:val="18"/>
                <w:highlight w:val="none"/>
              </w:rPr>
            </w:pPr>
          </w:p>
        </w:tc>
        <w:tc>
          <w:tcPr>
            <w:tcW w:w="1826" w:type="dxa"/>
            <w:noWrap w:val="0"/>
            <w:vAlign w:val="center"/>
          </w:tcPr>
          <w:p>
            <w:pPr>
              <w:ind w:firstLine="592"/>
              <w:jc w:val="center"/>
              <w:rPr>
                <w:rFonts w:hint="eastAsia" w:ascii="宋体" w:hAnsi="宋体" w:eastAsia="宋体" w:cs="宋体"/>
                <w:color w:val="auto"/>
                <w:sz w:val="18"/>
                <w:szCs w:val="18"/>
                <w:highlight w:val="none"/>
              </w:rPr>
            </w:pPr>
          </w:p>
        </w:tc>
        <w:tc>
          <w:tcPr>
            <w:tcW w:w="1387" w:type="dxa"/>
            <w:noWrap w:val="0"/>
            <w:vAlign w:val="center"/>
          </w:tcPr>
          <w:p>
            <w:pPr>
              <w:ind w:firstLine="592"/>
              <w:jc w:val="center"/>
              <w:rPr>
                <w:rFonts w:hint="eastAsia" w:ascii="宋体" w:hAnsi="宋体" w:eastAsia="宋体" w:cs="宋体"/>
                <w:color w:val="auto"/>
                <w:sz w:val="18"/>
                <w:szCs w:val="18"/>
                <w:highlight w:val="none"/>
              </w:rPr>
            </w:pPr>
          </w:p>
        </w:tc>
        <w:tc>
          <w:tcPr>
            <w:tcW w:w="1523" w:type="dxa"/>
            <w:noWrap w:val="0"/>
            <w:vAlign w:val="center"/>
          </w:tcPr>
          <w:p>
            <w:pPr>
              <w:ind w:firstLine="592"/>
              <w:jc w:val="center"/>
              <w:rPr>
                <w:rFonts w:hint="eastAsia" w:ascii="宋体" w:hAnsi="宋体" w:eastAsia="宋体" w:cs="宋体"/>
                <w:color w:val="auto"/>
                <w:sz w:val="18"/>
                <w:szCs w:val="18"/>
                <w:highlight w:val="none"/>
              </w:rPr>
            </w:pPr>
          </w:p>
        </w:tc>
        <w:tc>
          <w:tcPr>
            <w:tcW w:w="904" w:type="dxa"/>
            <w:noWrap w:val="0"/>
            <w:vAlign w:val="center"/>
          </w:tcPr>
          <w:p>
            <w:pPr>
              <w:ind w:firstLine="592"/>
              <w:jc w:val="center"/>
              <w:rPr>
                <w:rFonts w:hint="eastAsia" w:ascii="宋体" w:hAnsi="宋体" w:eastAsia="宋体" w:cs="宋体"/>
                <w:color w:val="auto"/>
                <w:sz w:val="18"/>
                <w:szCs w:val="18"/>
                <w:highlight w:val="none"/>
              </w:rPr>
            </w:pPr>
          </w:p>
        </w:tc>
        <w:tc>
          <w:tcPr>
            <w:tcW w:w="1766"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652" w:type="dxa"/>
            <w:noWrap w:val="0"/>
            <w:vAlign w:val="center"/>
          </w:tcPr>
          <w:p>
            <w:pPr>
              <w:ind w:firstLine="592"/>
              <w:jc w:val="center"/>
              <w:rPr>
                <w:rFonts w:hint="eastAsia" w:ascii="宋体" w:hAnsi="宋体" w:eastAsia="宋体" w:cs="宋体"/>
                <w:color w:val="auto"/>
                <w:sz w:val="18"/>
                <w:szCs w:val="18"/>
                <w:highlight w:val="none"/>
              </w:rPr>
            </w:pPr>
          </w:p>
        </w:tc>
        <w:tc>
          <w:tcPr>
            <w:tcW w:w="1826" w:type="dxa"/>
            <w:noWrap w:val="0"/>
            <w:vAlign w:val="center"/>
          </w:tcPr>
          <w:p>
            <w:pPr>
              <w:ind w:firstLine="592"/>
              <w:jc w:val="center"/>
              <w:rPr>
                <w:rFonts w:hint="eastAsia" w:ascii="宋体" w:hAnsi="宋体" w:eastAsia="宋体" w:cs="宋体"/>
                <w:color w:val="auto"/>
                <w:sz w:val="18"/>
                <w:szCs w:val="18"/>
                <w:highlight w:val="none"/>
              </w:rPr>
            </w:pPr>
          </w:p>
        </w:tc>
        <w:tc>
          <w:tcPr>
            <w:tcW w:w="1387" w:type="dxa"/>
            <w:noWrap w:val="0"/>
            <w:vAlign w:val="center"/>
          </w:tcPr>
          <w:p>
            <w:pPr>
              <w:ind w:firstLine="592"/>
              <w:jc w:val="center"/>
              <w:rPr>
                <w:rFonts w:hint="eastAsia" w:ascii="宋体" w:hAnsi="宋体" w:eastAsia="宋体" w:cs="宋体"/>
                <w:color w:val="auto"/>
                <w:sz w:val="18"/>
                <w:szCs w:val="18"/>
                <w:highlight w:val="none"/>
              </w:rPr>
            </w:pPr>
          </w:p>
        </w:tc>
        <w:tc>
          <w:tcPr>
            <w:tcW w:w="1523" w:type="dxa"/>
            <w:noWrap w:val="0"/>
            <w:vAlign w:val="center"/>
          </w:tcPr>
          <w:p>
            <w:pPr>
              <w:ind w:firstLine="592"/>
              <w:jc w:val="center"/>
              <w:rPr>
                <w:rFonts w:hint="eastAsia" w:ascii="宋体" w:hAnsi="宋体" w:eastAsia="宋体" w:cs="宋体"/>
                <w:color w:val="auto"/>
                <w:sz w:val="18"/>
                <w:szCs w:val="18"/>
                <w:highlight w:val="none"/>
              </w:rPr>
            </w:pPr>
          </w:p>
        </w:tc>
        <w:tc>
          <w:tcPr>
            <w:tcW w:w="904" w:type="dxa"/>
            <w:noWrap w:val="0"/>
            <w:vAlign w:val="center"/>
          </w:tcPr>
          <w:p>
            <w:pPr>
              <w:ind w:firstLine="592"/>
              <w:jc w:val="center"/>
              <w:rPr>
                <w:rFonts w:hint="eastAsia" w:ascii="宋体" w:hAnsi="宋体" w:eastAsia="宋体" w:cs="宋体"/>
                <w:color w:val="auto"/>
                <w:sz w:val="18"/>
                <w:szCs w:val="18"/>
                <w:highlight w:val="none"/>
              </w:rPr>
            </w:pPr>
          </w:p>
        </w:tc>
        <w:tc>
          <w:tcPr>
            <w:tcW w:w="1766"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652" w:type="dxa"/>
            <w:noWrap w:val="0"/>
            <w:vAlign w:val="center"/>
          </w:tcPr>
          <w:p>
            <w:pPr>
              <w:ind w:firstLine="592"/>
              <w:jc w:val="center"/>
              <w:rPr>
                <w:rFonts w:hint="eastAsia" w:ascii="宋体" w:hAnsi="宋体" w:eastAsia="宋体" w:cs="宋体"/>
                <w:color w:val="auto"/>
                <w:sz w:val="18"/>
                <w:szCs w:val="18"/>
                <w:highlight w:val="none"/>
              </w:rPr>
            </w:pPr>
          </w:p>
        </w:tc>
        <w:tc>
          <w:tcPr>
            <w:tcW w:w="1826" w:type="dxa"/>
            <w:noWrap w:val="0"/>
            <w:vAlign w:val="center"/>
          </w:tcPr>
          <w:p>
            <w:pPr>
              <w:ind w:firstLine="592"/>
              <w:jc w:val="center"/>
              <w:rPr>
                <w:rFonts w:hint="eastAsia" w:ascii="宋体" w:hAnsi="宋体" w:eastAsia="宋体" w:cs="宋体"/>
                <w:color w:val="auto"/>
                <w:sz w:val="18"/>
                <w:szCs w:val="18"/>
                <w:highlight w:val="none"/>
              </w:rPr>
            </w:pPr>
          </w:p>
        </w:tc>
        <w:tc>
          <w:tcPr>
            <w:tcW w:w="1387" w:type="dxa"/>
            <w:noWrap w:val="0"/>
            <w:vAlign w:val="center"/>
          </w:tcPr>
          <w:p>
            <w:pPr>
              <w:ind w:firstLine="592"/>
              <w:jc w:val="center"/>
              <w:rPr>
                <w:rFonts w:hint="eastAsia" w:ascii="宋体" w:hAnsi="宋体" w:eastAsia="宋体" w:cs="宋体"/>
                <w:color w:val="auto"/>
                <w:sz w:val="18"/>
                <w:szCs w:val="18"/>
                <w:highlight w:val="none"/>
              </w:rPr>
            </w:pPr>
          </w:p>
        </w:tc>
        <w:tc>
          <w:tcPr>
            <w:tcW w:w="1523" w:type="dxa"/>
            <w:noWrap w:val="0"/>
            <w:vAlign w:val="center"/>
          </w:tcPr>
          <w:p>
            <w:pPr>
              <w:ind w:firstLine="592"/>
              <w:jc w:val="center"/>
              <w:rPr>
                <w:rFonts w:hint="eastAsia" w:ascii="宋体" w:hAnsi="宋体" w:eastAsia="宋体" w:cs="宋体"/>
                <w:color w:val="auto"/>
                <w:sz w:val="18"/>
                <w:szCs w:val="18"/>
                <w:highlight w:val="none"/>
              </w:rPr>
            </w:pPr>
          </w:p>
        </w:tc>
        <w:tc>
          <w:tcPr>
            <w:tcW w:w="904" w:type="dxa"/>
            <w:noWrap w:val="0"/>
            <w:vAlign w:val="center"/>
          </w:tcPr>
          <w:p>
            <w:pPr>
              <w:ind w:firstLine="592"/>
              <w:jc w:val="center"/>
              <w:rPr>
                <w:rFonts w:hint="eastAsia" w:ascii="宋体" w:hAnsi="宋体" w:eastAsia="宋体" w:cs="宋体"/>
                <w:color w:val="auto"/>
                <w:sz w:val="18"/>
                <w:szCs w:val="18"/>
                <w:highlight w:val="none"/>
              </w:rPr>
            </w:pPr>
          </w:p>
        </w:tc>
        <w:tc>
          <w:tcPr>
            <w:tcW w:w="1766"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652" w:type="dxa"/>
            <w:noWrap w:val="0"/>
            <w:vAlign w:val="center"/>
          </w:tcPr>
          <w:p>
            <w:pPr>
              <w:ind w:firstLine="592"/>
              <w:jc w:val="center"/>
              <w:rPr>
                <w:rFonts w:hint="eastAsia" w:ascii="宋体" w:hAnsi="宋体" w:eastAsia="宋体" w:cs="宋体"/>
                <w:color w:val="auto"/>
                <w:sz w:val="18"/>
                <w:szCs w:val="18"/>
                <w:highlight w:val="none"/>
              </w:rPr>
            </w:pPr>
          </w:p>
        </w:tc>
        <w:tc>
          <w:tcPr>
            <w:tcW w:w="1826" w:type="dxa"/>
            <w:noWrap w:val="0"/>
            <w:vAlign w:val="center"/>
          </w:tcPr>
          <w:p>
            <w:pPr>
              <w:ind w:firstLine="592"/>
              <w:jc w:val="center"/>
              <w:rPr>
                <w:rFonts w:hint="eastAsia" w:ascii="宋体" w:hAnsi="宋体" w:eastAsia="宋体" w:cs="宋体"/>
                <w:color w:val="auto"/>
                <w:sz w:val="18"/>
                <w:szCs w:val="18"/>
                <w:highlight w:val="none"/>
              </w:rPr>
            </w:pPr>
          </w:p>
        </w:tc>
        <w:tc>
          <w:tcPr>
            <w:tcW w:w="1387" w:type="dxa"/>
            <w:noWrap w:val="0"/>
            <w:vAlign w:val="center"/>
          </w:tcPr>
          <w:p>
            <w:pPr>
              <w:ind w:firstLine="592"/>
              <w:jc w:val="center"/>
              <w:rPr>
                <w:rFonts w:hint="eastAsia" w:ascii="宋体" w:hAnsi="宋体" w:eastAsia="宋体" w:cs="宋体"/>
                <w:color w:val="auto"/>
                <w:sz w:val="18"/>
                <w:szCs w:val="18"/>
                <w:highlight w:val="none"/>
              </w:rPr>
            </w:pPr>
          </w:p>
        </w:tc>
        <w:tc>
          <w:tcPr>
            <w:tcW w:w="1523" w:type="dxa"/>
            <w:noWrap w:val="0"/>
            <w:vAlign w:val="center"/>
          </w:tcPr>
          <w:p>
            <w:pPr>
              <w:ind w:firstLine="592"/>
              <w:jc w:val="center"/>
              <w:rPr>
                <w:rFonts w:hint="eastAsia" w:ascii="宋体" w:hAnsi="宋体" w:eastAsia="宋体" w:cs="宋体"/>
                <w:color w:val="auto"/>
                <w:sz w:val="18"/>
                <w:szCs w:val="18"/>
                <w:highlight w:val="none"/>
              </w:rPr>
            </w:pPr>
          </w:p>
        </w:tc>
        <w:tc>
          <w:tcPr>
            <w:tcW w:w="904" w:type="dxa"/>
            <w:noWrap w:val="0"/>
            <w:vAlign w:val="center"/>
          </w:tcPr>
          <w:p>
            <w:pPr>
              <w:ind w:firstLine="592"/>
              <w:jc w:val="center"/>
              <w:rPr>
                <w:rFonts w:hint="eastAsia" w:ascii="宋体" w:hAnsi="宋体" w:eastAsia="宋体" w:cs="宋体"/>
                <w:color w:val="auto"/>
                <w:sz w:val="18"/>
                <w:szCs w:val="18"/>
                <w:highlight w:val="none"/>
              </w:rPr>
            </w:pPr>
          </w:p>
        </w:tc>
        <w:tc>
          <w:tcPr>
            <w:tcW w:w="1766"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652" w:type="dxa"/>
            <w:noWrap w:val="0"/>
            <w:vAlign w:val="center"/>
          </w:tcPr>
          <w:p>
            <w:pPr>
              <w:ind w:firstLine="592"/>
              <w:jc w:val="center"/>
              <w:rPr>
                <w:rFonts w:hint="eastAsia" w:ascii="宋体" w:hAnsi="宋体" w:eastAsia="宋体" w:cs="宋体"/>
                <w:color w:val="auto"/>
                <w:sz w:val="18"/>
                <w:szCs w:val="18"/>
                <w:highlight w:val="none"/>
              </w:rPr>
            </w:pPr>
          </w:p>
        </w:tc>
        <w:tc>
          <w:tcPr>
            <w:tcW w:w="1826" w:type="dxa"/>
            <w:noWrap w:val="0"/>
            <w:vAlign w:val="center"/>
          </w:tcPr>
          <w:p>
            <w:pPr>
              <w:ind w:firstLine="592"/>
              <w:jc w:val="center"/>
              <w:rPr>
                <w:rFonts w:hint="eastAsia" w:ascii="宋体" w:hAnsi="宋体" w:eastAsia="宋体" w:cs="宋体"/>
                <w:color w:val="auto"/>
                <w:sz w:val="18"/>
                <w:szCs w:val="18"/>
                <w:highlight w:val="none"/>
              </w:rPr>
            </w:pPr>
          </w:p>
        </w:tc>
        <w:tc>
          <w:tcPr>
            <w:tcW w:w="1387" w:type="dxa"/>
            <w:noWrap w:val="0"/>
            <w:vAlign w:val="center"/>
          </w:tcPr>
          <w:p>
            <w:pPr>
              <w:ind w:firstLine="592"/>
              <w:jc w:val="center"/>
              <w:rPr>
                <w:rFonts w:hint="eastAsia" w:ascii="宋体" w:hAnsi="宋体" w:eastAsia="宋体" w:cs="宋体"/>
                <w:color w:val="auto"/>
                <w:sz w:val="18"/>
                <w:szCs w:val="18"/>
                <w:highlight w:val="none"/>
              </w:rPr>
            </w:pPr>
          </w:p>
        </w:tc>
        <w:tc>
          <w:tcPr>
            <w:tcW w:w="1523" w:type="dxa"/>
            <w:noWrap w:val="0"/>
            <w:vAlign w:val="center"/>
          </w:tcPr>
          <w:p>
            <w:pPr>
              <w:ind w:firstLine="592"/>
              <w:jc w:val="center"/>
              <w:rPr>
                <w:rFonts w:hint="eastAsia" w:ascii="宋体" w:hAnsi="宋体" w:eastAsia="宋体" w:cs="宋体"/>
                <w:color w:val="auto"/>
                <w:sz w:val="18"/>
                <w:szCs w:val="18"/>
                <w:highlight w:val="none"/>
              </w:rPr>
            </w:pPr>
          </w:p>
        </w:tc>
        <w:tc>
          <w:tcPr>
            <w:tcW w:w="904" w:type="dxa"/>
            <w:noWrap w:val="0"/>
            <w:vAlign w:val="center"/>
          </w:tcPr>
          <w:p>
            <w:pPr>
              <w:ind w:firstLine="592"/>
              <w:jc w:val="center"/>
              <w:rPr>
                <w:rFonts w:hint="eastAsia" w:ascii="宋体" w:hAnsi="宋体" w:eastAsia="宋体" w:cs="宋体"/>
                <w:color w:val="auto"/>
                <w:sz w:val="18"/>
                <w:szCs w:val="18"/>
                <w:highlight w:val="none"/>
              </w:rPr>
            </w:pPr>
          </w:p>
        </w:tc>
        <w:tc>
          <w:tcPr>
            <w:tcW w:w="1766" w:type="dxa"/>
            <w:noWrap w:val="0"/>
            <w:vAlign w:val="center"/>
          </w:tcPr>
          <w:p>
            <w:pPr>
              <w:ind w:firstLine="592"/>
              <w:jc w:val="center"/>
              <w:rPr>
                <w:rFonts w:hint="eastAsia" w:ascii="宋体" w:hAnsi="宋体" w:eastAsia="宋体" w:cs="宋体"/>
                <w:color w:val="auto"/>
                <w:sz w:val="18"/>
                <w:szCs w:val="18"/>
                <w:highlight w:val="none"/>
              </w:rPr>
            </w:pPr>
          </w:p>
        </w:tc>
        <w:tc>
          <w:tcPr>
            <w:tcW w:w="755" w:type="dxa"/>
            <w:noWrap w:val="0"/>
            <w:vAlign w:val="center"/>
          </w:tcPr>
          <w:p>
            <w:pPr>
              <w:ind w:firstLine="592"/>
              <w:jc w:val="center"/>
              <w:rPr>
                <w:rFonts w:hint="eastAsia" w:ascii="宋体" w:hAnsi="宋体" w:eastAsia="宋体" w:cs="宋体"/>
                <w:color w:val="auto"/>
                <w:sz w:val="18"/>
                <w:szCs w:val="18"/>
                <w:highlight w:val="none"/>
              </w:rPr>
            </w:pPr>
          </w:p>
        </w:tc>
      </w:tr>
    </w:tbl>
    <w:p>
      <w:pPr>
        <w:spacing w:before="120" w:beforeLines="50"/>
        <w:ind w:left="840" w:right="-11" w:hanging="840" w:hangingChars="400"/>
        <w:rPr>
          <w:rFonts w:hint="eastAsia" w:ascii="宋体" w:hAnsi="宋体" w:eastAsia="宋体" w:cs="宋体"/>
          <w:color w:val="auto"/>
          <w:highlight w:val="none"/>
        </w:rPr>
      </w:pPr>
      <w:r>
        <w:rPr>
          <w:rFonts w:hint="eastAsia" w:ascii="宋体" w:hAnsi="宋体" w:eastAsia="宋体" w:cs="宋体"/>
          <w:color w:val="auto"/>
          <w:szCs w:val="21"/>
          <w:highlight w:val="none"/>
        </w:rPr>
        <w:t>注：</w:t>
      </w:r>
      <w:r>
        <w:rPr>
          <w:rFonts w:hint="eastAsia" w:ascii="宋体" w:hAnsi="宋体" w:eastAsia="宋体" w:cs="宋体"/>
          <w:color w:val="auto"/>
          <w:highlight w:val="none"/>
        </w:rPr>
        <w:t>1. 本表所列为项目所需的装备及工具，请按每种装备、工具分别填写。</w:t>
      </w:r>
    </w:p>
    <w:p>
      <w:pPr>
        <w:spacing w:before="120" w:beforeLines="50"/>
        <w:ind w:right="-11"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 本表中所列装备价格不计入投标总价。</w:t>
      </w:r>
    </w:p>
    <w:p>
      <w:pPr>
        <w:spacing w:before="120" w:beforeLines="50"/>
        <w:ind w:right="-11"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 此表仅提供了表格形式，投标人应根据需要准备足够数量的表格来填写。</w:t>
      </w:r>
    </w:p>
    <w:p>
      <w:pPr>
        <w:rPr>
          <w:rFonts w:hint="eastAsia" w:ascii="宋体" w:hAnsi="宋体" w:eastAsia="宋体" w:cs="宋体"/>
          <w:b/>
          <w:color w:val="auto"/>
          <w:sz w:val="22"/>
          <w:szCs w:val="22"/>
          <w:highlight w:val="none"/>
        </w:rPr>
      </w:pPr>
    </w:p>
    <w:p>
      <w:pPr>
        <w:spacing w:line="480" w:lineRule="auto"/>
        <w:rPr>
          <w:rFonts w:hint="eastAsia" w:ascii="宋体" w:hAnsi="宋体" w:eastAsia="宋体" w:cs="宋体"/>
          <w:sz w:val="22"/>
          <w:highlight w:val="none"/>
        </w:rPr>
      </w:pPr>
      <w:r>
        <w:rPr>
          <w:rFonts w:hint="eastAsia" w:ascii="宋体" w:hAnsi="宋体" w:eastAsia="宋体" w:cs="宋体"/>
          <w:sz w:val="22"/>
          <w:highlight w:val="none"/>
        </w:rPr>
        <w:t>投标人全称（盖公章）：</w:t>
      </w:r>
    </w:p>
    <w:p>
      <w:pPr>
        <w:spacing w:line="480" w:lineRule="auto"/>
        <w:rPr>
          <w:rFonts w:hint="eastAsia" w:ascii="宋体" w:hAnsi="宋体" w:eastAsia="宋体" w:cs="宋体"/>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或授权代表（签字或盖章）：</w:t>
      </w:r>
    </w:p>
    <w:p>
      <w:pPr>
        <w:spacing w:line="360" w:lineRule="auto"/>
        <w:rPr>
          <w:rFonts w:hint="eastAsia" w:ascii="宋体" w:hAnsi="宋体" w:eastAsia="宋体" w:cs="宋体"/>
          <w:sz w:val="22"/>
          <w:highlight w:val="none"/>
        </w:rPr>
      </w:pPr>
      <w:r>
        <w:rPr>
          <w:rFonts w:hint="eastAsia" w:ascii="宋体" w:hAnsi="宋体" w:eastAsia="宋体" w:cs="宋体"/>
          <w:sz w:val="22"/>
          <w:highlight w:val="none"/>
        </w:rPr>
        <w:t>日  期：</w:t>
      </w:r>
    </w:p>
    <w:p>
      <w:pPr>
        <w:spacing w:line="400" w:lineRule="exact"/>
        <w:rPr>
          <w:rFonts w:hint="eastAsia" w:ascii="宋体" w:hAnsi="宋体" w:eastAsia="宋体" w:cs="宋体"/>
          <w:color w:val="auto"/>
          <w:sz w:val="22"/>
          <w:szCs w:val="22"/>
          <w:highlight w:val="none"/>
        </w:rPr>
      </w:pPr>
    </w:p>
    <w:p>
      <w:pPr>
        <w:ind w:right="-10"/>
        <w:rPr>
          <w:rFonts w:hint="eastAsia" w:ascii="宋体" w:hAnsi="宋体" w:eastAsia="宋体" w:cs="宋体"/>
          <w:b/>
          <w:bCs/>
          <w:snapToGrid w:val="0"/>
          <w:color w:val="auto"/>
          <w:kern w:val="0"/>
          <w:sz w:val="28"/>
          <w:highlight w:val="none"/>
        </w:rPr>
      </w:pPr>
      <w:bookmarkStart w:id="196" w:name="_Toc336413112"/>
      <w:r>
        <w:rPr>
          <w:rFonts w:hint="eastAsia" w:ascii="宋体" w:hAnsi="宋体" w:eastAsia="宋体" w:cs="宋体"/>
          <w:color w:val="auto"/>
          <w:sz w:val="22"/>
          <w:szCs w:val="22"/>
          <w:highlight w:val="none"/>
        </w:rPr>
        <w:br w:type="page"/>
      </w:r>
      <w:bookmarkEnd w:id="196"/>
      <w:r>
        <w:rPr>
          <w:rFonts w:hint="eastAsia" w:ascii="宋体" w:hAnsi="宋体" w:eastAsia="宋体" w:cs="宋体"/>
          <w:b/>
          <w:snapToGrid w:val="0"/>
          <w:color w:val="auto"/>
          <w:kern w:val="0"/>
          <w:sz w:val="22"/>
          <w:szCs w:val="22"/>
          <w:highlight w:val="none"/>
        </w:rPr>
        <w:t>附件七</w:t>
      </w:r>
    </w:p>
    <w:p>
      <w:pPr>
        <w:ind w:right="-10"/>
        <w:jc w:val="center"/>
        <w:rPr>
          <w:rFonts w:hint="eastAsia" w:ascii="宋体" w:hAnsi="宋体" w:eastAsia="宋体" w:cs="宋体"/>
          <w:b/>
          <w:bCs/>
          <w:snapToGrid w:val="0"/>
          <w:color w:val="auto"/>
          <w:kern w:val="0"/>
          <w:sz w:val="28"/>
          <w:highlight w:val="none"/>
        </w:rPr>
      </w:pPr>
      <w:r>
        <w:rPr>
          <w:rFonts w:hint="eastAsia" w:ascii="宋体" w:hAnsi="宋体" w:eastAsia="宋体" w:cs="宋体"/>
          <w:b/>
          <w:bCs/>
          <w:snapToGrid w:val="0"/>
          <w:color w:val="auto"/>
          <w:kern w:val="0"/>
          <w:sz w:val="28"/>
          <w:highlight w:val="none"/>
        </w:rPr>
        <w:t>拟派项目负责人情况表</w:t>
      </w:r>
      <w:r>
        <w:rPr>
          <w:rFonts w:hint="eastAsia" w:ascii="宋体" w:hAnsi="宋体" w:eastAsia="宋体" w:cs="宋体"/>
          <w:b/>
          <w:bCs/>
          <w:i/>
          <w:iCs/>
          <w:snapToGrid w:val="0"/>
          <w:color w:val="0000FF"/>
          <w:kern w:val="0"/>
          <w:sz w:val="28"/>
          <w:highlight w:val="none"/>
          <w:u w:val="single"/>
          <w:lang w:eastAsia="zh-CN"/>
        </w:rPr>
        <w:t>（分标段提供）</w:t>
      </w:r>
    </w:p>
    <w:p>
      <w:pPr>
        <w:rPr>
          <w:rFonts w:hint="eastAsia" w:ascii="宋体" w:hAnsi="宋体" w:eastAsia="宋体" w:cs="宋体"/>
          <w:b/>
          <w:snapToGrid w:val="0"/>
          <w:color w:val="auto"/>
          <w:kern w:val="0"/>
          <w:sz w:val="22"/>
          <w:szCs w:val="22"/>
          <w:highlight w:val="none"/>
        </w:rPr>
      </w:pPr>
      <w:r>
        <w:rPr>
          <w:rFonts w:hint="eastAsia" w:ascii="宋体" w:hAnsi="宋体" w:eastAsia="宋体" w:cs="宋体"/>
          <w:b/>
          <w:snapToGrid w:val="0"/>
          <w:color w:val="auto"/>
          <w:kern w:val="0"/>
          <w:sz w:val="22"/>
          <w:szCs w:val="22"/>
          <w:highlight w:val="none"/>
        </w:rPr>
        <w:t xml:space="preserve">       </w:t>
      </w:r>
    </w:p>
    <w:p>
      <w:pPr>
        <w:ind w:firstLine="1185" w:firstLineChars="539"/>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 xml:space="preserve">项目名称：                                      </w:t>
      </w:r>
      <w:r>
        <w:rPr>
          <w:rFonts w:hint="eastAsia" w:ascii="宋体" w:hAnsi="宋体" w:eastAsia="宋体" w:cs="宋体"/>
          <w:snapToGrid w:val="0"/>
          <w:color w:val="auto"/>
          <w:kern w:val="0"/>
          <w:sz w:val="22"/>
          <w:szCs w:val="22"/>
          <w:highlight w:val="none"/>
          <w:lang w:eastAsia="zh-CN"/>
        </w:rPr>
        <w:t>项目编号</w:t>
      </w:r>
      <w:r>
        <w:rPr>
          <w:rFonts w:hint="eastAsia" w:ascii="宋体" w:hAnsi="宋体" w:eastAsia="宋体" w:cs="宋体"/>
          <w:snapToGrid w:val="0"/>
          <w:color w:val="auto"/>
          <w:kern w:val="0"/>
          <w:sz w:val="22"/>
          <w:szCs w:val="22"/>
          <w:highlight w:val="none"/>
        </w:rPr>
        <w:t>：</w:t>
      </w:r>
    </w:p>
    <w:tbl>
      <w:tblPr>
        <w:tblStyle w:val="24"/>
        <w:tblW w:w="8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2451"/>
        <w:gridCol w:w="4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359" w:type="dxa"/>
            <w:tcBorders>
              <w:top w:val="single" w:color="auto" w:sz="12" w:space="0"/>
              <w:left w:val="single" w:color="auto" w:sz="12" w:space="0"/>
              <w:bottom w:val="single" w:color="auto" w:sz="4" w:space="0"/>
              <w:right w:val="single" w:color="auto" w:sz="4" w:space="0"/>
            </w:tcBorders>
            <w:noWrap w:val="0"/>
            <w:vAlign w:val="center"/>
          </w:tcPr>
          <w:p>
            <w:pPr>
              <w:pStyle w:val="68"/>
              <w:autoSpaceDE w:val="0"/>
              <w:autoSpaceDN w:val="0"/>
              <w:adjustRightInd w:val="0"/>
              <w:spacing w:line="240" w:lineRule="auto"/>
              <w:rPr>
                <w:rFonts w:hint="eastAsia" w:ascii="宋体" w:hAnsi="宋体" w:eastAsia="宋体" w:cs="宋体"/>
                <w:b w:val="0"/>
                <w:snapToGrid w:val="0"/>
                <w:color w:val="auto"/>
                <w:kern w:val="0"/>
                <w:sz w:val="18"/>
                <w:szCs w:val="18"/>
                <w:highlight w:val="none"/>
                <w:lang w:val="zh-CN"/>
              </w:rPr>
            </w:pPr>
            <w:r>
              <w:rPr>
                <w:rFonts w:hint="eastAsia" w:ascii="宋体" w:hAnsi="宋体" w:eastAsia="宋体" w:cs="宋体"/>
                <w:b w:val="0"/>
                <w:snapToGrid w:val="0"/>
                <w:color w:val="auto"/>
                <w:kern w:val="0"/>
                <w:sz w:val="18"/>
                <w:szCs w:val="18"/>
                <w:highlight w:val="none"/>
                <w:lang w:val="zh-CN"/>
              </w:rPr>
              <w:t>姓名</w:t>
            </w:r>
          </w:p>
        </w:tc>
        <w:tc>
          <w:tcPr>
            <w:tcW w:w="2451"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tcBorders>
              <w:top w:val="single" w:color="auto" w:sz="12" w:space="0"/>
              <w:left w:val="single" w:color="auto" w:sz="4" w:space="0"/>
              <w:bottom w:val="single" w:color="auto" w:sz="4" w:space="0"/>
              <w:right w:val="single" w:color="auto" w:sz="12" w:space="0"/>
            </w:tcBorders>
            <w:noWrap w:val="0"/>
            <w:vAlign w:val="center"/>
          </w:tcPr>
          <w:p>
            <w:pPr>
              <w:pStyle w:val="68"/>
              <w:autoSpaceDE w:val="0"/>
              <w:autoSpaceDN w:val="0"/>
              <w:adjustRightInd w:val="0"/>
              <w:spacing w:line="360" w:lineRule="auto"/>
              <w:rPr>
                <w:rFonts w:hint="eastAsia" w:ascii="宋体" w:hAnsi="宋体" w:eastAsia="宋体" w:cs="宋体"/>
                <w:b w:val="0"/>
                <w:snapToGrid w:val="0"/>
                <w:color w:val="auto"/>
                <w:kern w:val="0"/>
                <w:sz w:val="18"/>
                <w:szCs w:val="18"/>
                <w:highlight w:val="none"/>
                <w:lang w:val="zh-CN"/>
              </w:rPr>
            </w:pPr>
            <w:r>
              <w:rPr>
                <w:rFonts w:hint="eastAsia" w:ascii="宋体" w:hAnsi="宋体" w:eastAsia="宋体" w:cs="宋体"/>
                <w:b w:val="0"/>
                <w:snapToGrid w:val="0"/>
                <w:color w:val="auto"/>
                <w:kern w:val="0"/>
                <w:sz w:val="18"/>
                <w:szCs w:val="18"/>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性别</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restart"/>
            <w:tcBorders>
              <w:top w:val="single" w:color="auto" w:sz="4" w:space="0"/>
              <w:left w:val="single" w:color="auto" w:sz="4" w:space="0"/>
              <w:bottom w:val="single" w:color="auto" w:sz="4" w:space="0"/>
              <w:right w:val="single" w:color="auto" w:sz="12" w:space="0"/>
            </w:tcBorders>
            <w:noWrap w:val="0"/>
            <w:vAlign w:val="center"/>
          </w:tcPr>
          <w:p>
            <w:pPr>
              <w:pStyle w:val="69"/>
              <w:widowControl w:val="0"/>
              <w:autoSpaceDE w:val="0"/>
              <w:autoSpaceDN w:val="0"/>
              <w:adjustRightInd w:val="0"/>
              <w:spacing w:before="0" w:beforeAutospacing="0" w:after="0" w:afterAutospacing="0" w:line="360" w:lineRule="auto"/>
              <w:ind w:left="447" w:hanging="447"/>
              <w:textAlignment w:val="auto"/>
              <w:rPr>
                <w:rFonts w:hint="eastAsia" w:ascii="宋体" w:hAnsi="宋体" w:eastAsia="宋体" w:cs="宋体"/>
                <w:snapToGrid w:val="0"/>
                <w:color w:val="auto"/>
                <w:sz w:val="18"/>
                <w:szCs w:val="18"/>
                <w:highlight w:val="none"/>
              </w:rPr>
            </w:pPr>
            <w:r>
              <w:rPr>
                <w:rFonts w:hint="eastAsia" w:ascii="宋体" w:hAnsi="宋体" w:eastAsia="宋体" w:cs="宋体"/>
                <w:snapToGrid w:val="0"/>
                <w:color w:val="auto"/>
                <w:sz w:val="18"/>
                <w:szCs w:val="18"/>
                <w:highlight w:val="none"/>
              </w:rPr>
              <w:t>注：业绩证明应提供旁证材料</w:t>
            </w:r>
          </w:p>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r>
              <w:rPr>
                <w:rFonts w:hint="eastAsia" w:ascii="宋体" w:hAnsi="宋体" w:eastAsia="宋体" w:cs="宋体"/>
                <w:snapToGrid w:val="0"/>
                <w:color w:val="auto"/>
                <w:kern w:val="0"/>
                <w:sz w:val="18"/>
                <w:szCs w:val="18"/>
                <w:highlight w:val="none"/>
              </w:rPr>
              <w:t>（合同或中标通知书）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年龄</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职称</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毕业时间</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学校专业</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联系电话</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3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rPr>
              <w:t>最近一年工作状况</w:t>
            </w:r>
          </w:p>
        </w:tc>
        <w:tc>
          <w:tcPr>
            <w:tcW w:w="24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c>
          <w:tcPr>
            <w:tcW w:w="4873"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359" w:type="dxa"/>
            <w:tcBorders>
              <w:top w:val="single" w:color="auto" w:sz="4" w:space="0"/>
              <w:left w:val="single" w:color="auto" w:sz="12" w:space="0"/>
              <w:bottom w:val="single" w:color="auto" w:sz="12" w:space="0"/>
              <w:right w:val="single" w:color="auto" w:sz="4" w:space="0"/>
            </w:tcBorders>
            <w:noWrap w:val="0"/>
            <w:vAlign w:val="center"/>
          </w:tcPr>
          <w:p>
            <w:pPr>
              <w:autoSpaceDE w:val="0"/>
              <w:autoSpaceDN w:val="0"/>
              <w:adjustRightInd w:val="0"/>
              <w:jc w:val="center"/>
              <w:rPr>
                <w:rFonts w:hint="eastAsia" w:ascii="宋体" w:hAnsi="宋体" w:eastAsia="宋体" w:cs="宋体"/>
                <w:bCs/>
                <w:snapToGrid w:val="0"/>
                <w:color w:val="auto"/>
                <w:kern w:val="0"/>
                <w:sz w:val="18"/>
                <w:szCs w:val="18"/>
                <w:highlight w:val="none"/>
                <w:lang w:val="zh-CN"/>
              </w:rPr>
            </w:pPr>
            <w:r>
              <w:rPr>
                <w:rFonts w:hint="eastAsia" w:ascii="宋体" w:hAnsi="宋体" w:eastAsia="宋体" w:cs="宋体"/>
                <w:bCs/>
                <w:snapToGrid w:val="0"/>
                <w:color w:val="auto"/>
                <w:kern w:val="0"/>
                <w:sz w:val="18"/>
                <w:szCs w:val="18"/>
                <w:highlight w:val="none"/>
                <w:lang w:val="zh-CN"/>
              </w:rPr>
              <w:t>拟在本项目中担任主要工作</w:t>
            </w:r>
          </w:p>
        </w:tc>
        <w:tc>
          <w:tcPr>
            <w:tcW w:w="7324" w:type="dxa"/>
            <w:gridSpan w:val="2"/>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spacing w:line="360" w:lineRule="auto"/>
              <w:jc w:val="center"/>
              <w:rPr>
                <w:rFonts w:hint="eastAsia" w:ascii="宋体" w:hAnsi="宋体" w:eastAsia="宋体" w:cs="宋体"/>
                <w:snapToGrid w:val="0"/>
                <w:color w:val="auto"/>
                <w:kern w:val="0"/>
                <w:sz w:val="18"/>
                <w:szCs w:val="18"/>
                <w:highlight w:val="none"/>
                <w:lang w:val="zh-CN"/>
              </w:rPr>
            </w:pPr>
          </w:p>
        </w:tc>
      </w:tr>
    </w:tbl>
    <w:p>
      <w:pPr>
        <w:pStyle w:val="9"/>
        <w:spacing w:line="400" w:lineRule="exact"/>
        <w:ind w:firstLine="442" w:firstLineChars="200"/>
        <w:jc w:val="left"/>
        <w:rPr>
          <w:rFonts w:hint="eastAsia" w:ascii="宋体" w:hAnsi="宋体" w:eastAsia="宋体" w:cs="宋体"/>
          <w:snapToGrid w:val="0"/>
          <w:color w:val="auto"/>
          <w:sz w:val="22"/>
          <w:szCs w:val="22"/>
          <w:highlight w:val="none"/>
        </w:rPr>
      </w:pPr>
      <w:r>
        <w:rPr>
          <w:rFonts w:hint="eastAsia" w:ascii="宋体" w:hAnsi="宋体" w:eastAsia="宋体" w:cs="宋体"/>
          <w:b/>
          <w:snapToGrid w:val="0"/>
          <w:color w:val="auto"/>
          <w:sz w:val="22"/>
          <w:szCs w:val="22"/>
          <w:highlight w:val="none"/>
        </w:rPr>
        <w:t>注：本表后应附人员身份证</w:t>
      </w:r>
      <w:r>
        <w:rPr>
          <w:rFonts w:hint="eastAsia" w:ascii="宋体" w:hAnsi="宋体" w:eastAsia="宋体" w:cs="宋体"/>
          <w:b/>
          <w:snapToGrid w:val="0"/>
          <w:color w:val="auto"/>
          <w:sz w:val="22"/>
          <w:szCs w:val="22"/>
          <w:highlight w:val="none"/>
          <w:lang w:eastAsia="zh-CN"/>
        </w:rPr>
        <w:t>、</w:t>
      </w:r>
      <w:r>
        <w:rPr>
          <w:rFonts w:hint="eastAsia" w:ascii="宋体" w:hAnsi="宋体" w:eastAsia="宋体" w:cs="宋体"/>
          <w:b/>
          <w:snapToGrid w:val="0"/>
          <w:color w:val="auto"/>
          <w:sz w:val="22"/>
          <w:szCs w:val="22"/>
          <w:highlight w:val="none"/>
          <w:lang w:val="en-US" w:eastAsia="zh-CN"/>
        </w:rPr>
        <w:t>相关证书</w:t>
      </w:r>
      <w:r>
        <w:rPr>
          <w:rFonts w:hint="eastAsia" w:ascii="宋体" w:hAnsi="宋体" w:eastAsia="宋体" w:cs="宋体"/>
          <w:b/>
          <w:snapToGrid w:val="0"/>
          <w:color w:val="auto"/>
          <w:sz w:val="22"/>
          <w:szCs w:val="22"/>
          <w:highlight w:val="none"/>
        </w:rPr>
        <w:t>、在本单位社保证明等复印件</w:t>
      </w:r>
      <w:r>
        <w:rPr>
          <w:rFonts w:hint="eastAsia" w:ascii="宋体" w:hAnsi="宋体" w:eastAsia="宋体" w:cs="宋体"/>
          <w:snapToGrid w:val="0"/>
          <w:color w:val="auto"/>
          <w:sz w:val="22"/>
          <w:szCs w:val="22"/>
          <w:highlight w:val="none"/>
        </w:rPr>
        <w:t>。</w:t>
      </w:r>
    </w:p>
    <w:p>
      <w:pPr>
        <w:pStyle w:val="13"/>
        <w:spacing w:line="400" w:lineRule="atLeast"/>
        <w:ind w:left="660" w:hanging="660" w:hangingChars="300"/>
        <w:rPr>
          <w:rFonts w:hint="eastAsia" w:ascii="宋体" w:hAnsi="宋体" w:eastAsia="宋体" w:cs="宋体"/>
          <w:snapToGrid w:val="0"/>
          <w:color w:val="auto"/>
          <w:sz w:val="22"/>
          <w:szCs w:val="22"/>
          <w:highlight w:val="none"/>
        </w:rPr>
      </w:pPr>
    </w:p>
    <w:p>
      <w:pPr>
        <w:spacing w:line="48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投标人全称（盖公章）：</w:t>
      </w:r>
    </w:p>
    <w:p>
      <w:pPr>
        <w:spacing w:line="48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法定代表人</w:t>
      </w:r>
      <w:r>
        <w:rPr>
          <w:rFonts w:hint="eastAsia" w:ascii="宋体" w:hAnsi="宋体" w:eastAsia="宋体" w:cs="宋体"/>
          <w:sz w:val="21"/>
          <w:szCs w:val="21"/>
          <w:highlight w:val="none"/>
        </w:rPr>
        <w:t>或授权代表（签字或盖章）：</w:t>
      </w:r>
    </w:p>
    <w:p>
      <w:pPr>
        <w:spacing w:line="380" w:lineRule="exact"/>
        <w:rPr>
          <w:rFonts w:hint="eastAsia" w:ascii="宋体" w:hAnsi="宋体" w:eastAsia="宋体" w:cs="宋体"/>
          <w:snapToGrid w:val="0"/>
          <w:color w:val="auto"/>
          <w:kern w:val="0"/>
          <w:sz w:val="22"/>
          <w:szCs w:val="22"/>
          <w:highlight w:val="none"/>
        </w:rPr>
      </w:pPr>
      <w:r>
        <w:rPr>
          <w:rFonts w:hint="eastAsia" w:ascii="宋体" w:hAnsi="宋体" w:eastAsia="宋体" w:cs="宋体"/>
          <w:sz w:val="21"/>
          <w:szCs w:val="21"/>
          <w:highlight w:val="none"/>
        </w:rPr>
        <w:t>日  期：</w:t>
      </w:r>
    </w:p>
    <w:p>
      <w:pPr>
        <w:spacing w:line="380" w:lineRule="exact"/>
        <w:ind w:firstLine="4400" w:firstLineChars="2000"/>
        <w:rPr>
          <w:rFonts w:hint="eastAsia" w:ascii="宋体" w:hAnsi="宋体" w:eastAsia="宋体" w:cs="宋体"/>
          <w:snapToGrid w:val="0"/>
          <w:color w:val="auto"/>
          <w:kern w:val="0"/>
          <w:sz w:val="22"/>
          <w:szCs w:val="22"/>
          <w:highlight w:val="none"/>
        </w:rPr>
      </w:pPr>
    </w:p>
    <w:p>
      <w:pPr>
        <w:spacing w:line="380" w:lineRule="exact"/>
        <w:ind w:firstLine="4400" w:firstLineChars="2000"/>
        <w:rPr>
          <w:rFonts w:hint="eastAsia" w:ascii="宋体" w:hAnsi="宋体" w:eastAsia="宋体" w:cs="宋体"/>
          <w:snapToGrid w:val="0"/>
          <w:color w:val="auto"/>
          <w:kern w:val="0"/>
          <w:sz w:val="22"/>
          <w:szCs w:val="22"/>
          <w:highlight w:val="none"/>
        </w:rPr>
      </w:pPr>
    </w:p>
    <w:p>
      <w:pPr>
        <w:rPr>
          <w:rFonts w:hint="eastAsia" w:ascii="宋体" w:hAnsi="宋体" w:eastAsia="宋体" w:cs="宋体"/>
          <w:b/>
          <w:snapToGrid w:val="0"/>
          <w:color w:val="auto"/>
          <w:kern w:val="0"/>
          <w:sz w:val="22"/>
          <w:szCs w:val="22"/>
          <w:highlight w:val="none"/>
        </w:rPr>
      </w:pPr>
      <w:r>
        <w:rPr>
          <w:rFonts w:hint="eastAsia" w:ascii="宋体" w:hAnsi="宋体" w:eastAsia="宋体" w:cs="宋体"/>
          <w:b/>
          <w:snapToGrid w:val="0"/>
          <w:color w:val="auto"/>
          <w:kern w:val="0"/>
          <w:sz w:val="22"/>
          <w:szCs w:val="22"/>
          <w:highlight w:val="none"/>
        </w:rPr>
        <w:br w:type="page"/>
      </w:r>
    </w:p>
    <w:p>
      <w:pPr>
        <w:spacing w:before="240" w:beforeLines="100" w:after="120" w:afterLines="50" w:line="400" w:lineRule="exact"/>
        <w:jc w:val="left"/>
        <w:rPr>
          <w:rFonts w:hint="eastAsia" w:ascii="宋体" w:hAnsi="宋体" w:eastAsia="宋体" w:cs="宋体"/>
          <w:b/>
          <w:snapToGrid w:val="0"/>
          <w:color w:val="auto"/>
          <w:kern w:val="0"/>
          <w:sz w:val="22"/>
          <w:szCs w:val="22"/>
          <w:highlight w:val="none"/>
        </w:rPr>
      </w:pPr>
      <w:r>
        <w:rPr>
          <w:rFonts w:hint="eastAsia" w:ascii="宋体" w:hAnsi="宋体" w:eastAsia="宋体" w:cs="宋体"/>
          <w:b/>
          <w:snapToGrid w:val="0"/>
          <w:color w:val="auto"/>
          <w:kern w:val="0"/>
          <w:sz w:val="22"/>
          <w:szCs w:val="22"/>
          <w:highlight w:val="none"/>
        </w:rPr>
        <w:t>附件八</w:t>
      </w:r>
    </w:p>
    <w:p>
      <w:pPr>
        <w:spacing w:before="240" w:beforeLines="100" w:after="120" w:afterLines="50" w:line="400" w:lineRule="exact"/>
        <w:jc w:val="center"/>
        <w:rPr>
          <w:rFonts w:hint="eastAsia" w:ascii="宋体" w:hAnsi="宋体" w:eastAsia="宋体" w:cs="宋体"/>
          <w:bCs/>
          <w:color w:val="auto"/>
          <w:kern w:val="0"/>
          <w:sz w:val="32"/>
          <w:highlight w:val="none"/>
        </w:rPr>
      </w:pPr>
      <w:r>
        <w:rPr>
          <w:rFonts w:hint="eastAsia" w:ascii="宋体" w:hAnsi="宋体" w:eastAsia="宋体" w:cs="宋体"/>
          <w:b/>
          <w:bCs/>
          <w:color w:val="auto"/>
          <w:kern w:val="0"/>
          <w:sz w:val="30"/>
          <w:highlight w:val="none"/>
        </w:rPr>
        <w:t>项目服务人员汇总表</w:t>
      </w:r>
      <w:r>
        <w:rPr>
          <w:rFonts w:hint="eastAsia" w:ascii="宋体" w:hAnsi="宋体" w:eastAsia="宋体" w:cs="宋体"/>
          <w:b/>
          <w:bCs/>
          <w:i/>
          <w:iCs/>
          <w:snapToGrid w:val="0"/>
          <w:color w:val="0000FF"/>
          <w:kern w:val="0"/>
          <w:sz w:val="28"/>
          <w:highlight w:val="none"/>
          <w:u w:val="single"/>
          <w:lang w:eastAsia="zh-CN"/>
        </w:rPr>
        <w:t>（分标段提供）</w:t>
      </w:r>
    </w:p>
    <w:p>
      <w:pPr>
        <w:rPr>
          <w:rFonts w:hint="eastAsia" w:ascii="宋体" w:hAnsi="宋体" w:eastAsia="宋体" w:cs="宋体"/>
          <w:bCs/>
          <w:color w:val="auto"/>
          <w:kern w:val="0"/>
          <w:szCs w:val="21"/>
          <w:highlight w:val="none"/>
        </w:rPr>
      </w:pPr>
      <w:r>
        <w:rPr>
          <w:rFonts w:hint="eastAsia" w:ascii="宋体" w:hAnsi="宋体" w:eastAsia="宋体" w:cs="宋体"/>
          <w:snapToGrid w:val="0"/>
          <w:color w:val="auto"/>
          <w:kern w:val="0"/>
          <w:sz w:val="22"/>
          <w:szCs w:val="22"/>
          <w:highlight w:val="none"/>
        </w:rPr>
        <w:t xml:space="preserve">项目名称：                                      </w:t>
      </w:r>
      <w:r>
        <w:rPr>
          <w:rFonts w:hint="eastAsia" w:ascii="宋体" w:hAnsi="宋体" w:eastAsia="宋体" w:cs="宋体"/>
          <w:snapToGrid w:val="0"/>
          <w:color w:val="auto"/>
          <w:kern w:val="0"/>
          <w:sz w:val="22"/>
          <w:szCs w:val="22"/>
          <w:highlight w:val="none"/>
          <w:lang w:eastAsia="zh-CN"/>
        </w:rPr>
        <w:t>项目编号</w:t>
      </w:r>
      <w:r>
        <w:rPr>
          <w:rFonts w:hint="eastAsia" w:ascii="宋体" w:hAnsi="宋体" w:eastAsia="宋体" w:cs="宋体"/>
          <w:snapToGrid w:val="0"/>
          <w:color w:val="auto"/>
          <w:kern w:val="0"/>
          <w:sz w:val="22"/>
          <w:szCs w:val="22"/>
          <w:highlight w:val="none"/>
        </w:rPr>
        <w:t>：</w:t>
      </w:r>
    </w:p>
    <w:tbl>
      <w:tblPr>
        <w:tblStyle w:val="24"/>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948"/>
        <w:gridCol w:w="720"/>
        <w:gridCol w:w="720"/>
        <w:gridCol w:w="780"/>
        <w:gridCol w:w="900"/>
        <w:gridCol w:w="3007"/>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28" w:type="dxa"/>
            <w:tcBorders>
              <w:top w:val="single" w:color="auto" w:sz="12" w:space="0"/>
              <w:left w:val="single" w:color="auto" w:sz="12" w:space="0"/>
              <w:bottom w:val="single" w:color="auto" w:sz="12" w:space="0"/>
            </w:tcBorders>
            <w:noWrap w:val="0"/>
            <w:vAlign w:val="center"/>
          </w:tcPr>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姓名</w:t>
            </w:r>
          </w:p>
        </w:tc>
        <w:tc>
          <w:tcPr>
            <w:tcW w:w="948" w:type="dxa"/>
            <w:tcBorders>
              <w:top w:val="single" w:color="auto" w:sz="12" w:space="0"/>
              <w:bottom w:val="single" w:color="auto" w:sz="12" w:space="0"/>
            </w:tcBorders>
            <w:noWrap w:val="0"/>
            <w:vAlign w:val="center"/>
          </w:tcPr>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本项目</w:t>
            </w:r>
          </w:p>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主要工作</w:t>
            </w:r>
          </w:p>
        </w:tc>
        <w:tc>
          <w:tcPr>
            <w:tcW w:w="720" w:type="dxa"/>
            <w:tcBorders>
              <w:top w:val="single" w:color="auto" w:sz="12" w:space="0"/>
              <w:bottom w:val="single" w:color="auto" w:sz="12" w:space="0"/>
            </w:tcBorders>
            <w:noWrap w:val="0"/>
            <w:vAlign w:val="center"/>
          </w:tcPr>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年龄</w:t>
            </w:r>
          </w:p>
        </w:tc>
        <w:tc>
          <w:tcPr>
            <w:tcW w:w="720" w:type="dxa"/>
            <w:tcBorders>
              <w:top w:val="single" w:color="auto" w:sz="12" w:space="0"/>
              <w:bottom w:val="single" w:color="auto" w:sz="12" w:space="0"/>
            </w:tcBorders>
            <w:noWrap w:val="0"/>
            <w:vAlign w:val="center"/>
          </w:tcPr>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性别</w:t>
            </w:r>
          </w:p>
        </w:tc>
        <w:tc>
          <w:tcPr>
            <w:tcW w:w="780" w:type="dxa"/>
            <w:tcBorders>
              <w:top w:val="single" w:color="auto" w:sz="12" w:space="0"/>
              <w:bottom w:val="single" w:color="auto" w:sz="12" w:space="0"/>
              <w:right w:val="single" w:color="auto" w:sz="4" w:space="0"/>
            </w:tcBorders>
            <w:noWrap w:val="0"/>
            <w:vAlign w:val="center"/>
          </w:tcPr>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职称/职务</w:t>
            </w:r>
          </w:p>
        </w:tc>
        <w:tc>
          <w:tcPr>
            <w:tcW w:w="900" w:type="dxa"/>
            <w:tcBorders>
              <w:top w:val="single" w:color="auto" w:sz="12" w:space="0"/>
              <w:left w:val="single" w:color="auto" w:sz="4" w:space="0"/>
              <w:bottom w:val="single" w:color="auto" w:sz="12" w:space="0"/>
            </w:tcBorders>
            <w:noWrap w:val="0"/>
            <w:vAlign w:val="center"/>
          </w:tcPr>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专业/</w:t>
            </w:r>
          </w:p>
          <w:p>
            <w:pPr>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年限</w:t>
            </w:r>
          </w:p>
        </w:tc>
        <w:tc>
          <w:tcPr>
            <w:tcW w:w="3007" w:type="dxa"/>
            <w:tcBorders>
              <w:top w:val="single" w:color="auto" w:sz="12" w:space="0"/>
              <w:bottom w:val="single" w:color="auto" w:sz="12" w:space="0"/>
            </w:tcBorders>
            <w:noWrap w:val="0"/>
            <w:vAlign w:val="center"/>
          </w:tcPr>
          <w:p>
            <w:pPr>
              <w:jc w:val="center"/>
              <w:rPr>
                <w:rFonts w:hint="eastAsia" w:ascii="宋体" w:hAnsi="宋体" w:eastAsia="宋体" w:cs="宋体"/>
                <w:b/>
                <w:bCs/>
                <w:color w:val="auto"/>
                <w:kern w:val="0"/>
                <w:sz w:val="18"/>
                <w:szCs w:val="18"/>
                <w:highlight w:val="none"/>
                <w:lang w:val="en-US" w:eastAsia="zh-CN" w:bidi="ar-SA"/>
              </w:rPr>
            </w:pPr>
            <w:r>
              <w:rPr>
                <w:rFonts w:hint="eastAsia" w:ascii="宋体" w:hAnsi="宋体" w:eastAsia="宋体" w:cs="宋体"/>
                <w:b/>
                <w:bCs/>
                <w:color w:val="auto"/>
                <w:kern w:val="0"/>
                <w:sz w:val="18"/>
                <w:szCs w:val="18"/>
                <w:highlight w:val="none"/>
              </w:rPr>
              <w:t>类似服务的经历、业绩、是否有上岗证等介绍（或另附简历）</w:t>
            </w:r>
          </w:p>
        </w:tc>
        <w:tc>
          <w:tcPr>
            <w:tcW w:w="1001" w:type="dxa"/>
            <w:tcBorders>
              <w:top w:val="single" w:color="auto" w:sz="12" w:space="0"/>
              <w:bottom w:val="single" w:color="auto" w:sz="12" w:space="0"/>
              <w:right w:val="single" w:color="auto" w:sz="12" w:space="0"/>
            </w:tcBorders>
            <w:noWrap w:val="0"/>
            <w:vAlign w:val="center"/>
          </w:tcPr>
          <w:p>
            <w:pPr>
              <w:jc w:val="center"/>
              <w:rPr>
                <w:rFonts w:hint="eastAsia" w:ascii="宋体" w:hAnsi="宋体" w:eastAsia="宋体" w:cs="宋体"/>
                <w:b/>
                <w:bCs/>
                <w:color w:val="auto"/>
                <w:kern w:val="0"/>
                <w:sz w:val="18"/>
                <w:szCs w:val="18"/>
                <w:highlight w:val="none"/>
                <w:lang w:val="en-US" w:eastAsia="zh-CN"/>
              </w:rPr>
            </w:pPr>
            <w:r>
              <w:rPr>
                <w:rFonts w:hint="eastAsia" w:ascii="宋体" w:hAnsi="宋体" w:eastAsia="宋体" w:cs="宋体"/>
                <w:b/>
                <w:bCs/>
                <w:color w:val="auto"/>
                <w:kern w:val="0"/>
                <w:sz w:val="18"/>
                <w:szCs w:val="1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top w:val="single" w:color="auto" w:sz="12" w:space="0"/>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tcBorders>
              <w:top w:val="single" w:color="auto" w:sz="12" w:space="0"/>
            </w:tcBorders>
            <w:noWrap w:val="0"/>
            <w:vAlign w:val="center"/>
          </w:tcPr>
          <w:p>
            <w:pPr>
              <w:pStyle w:val="58"/>
              <w:widowControl w:val="0"/>
              <w:pBdr>
                <w:left w:val="none" w:color="auto" w:sz="0" w:space="0"/>
                <w:bottom w:val="none" w:color="auto" w:sz="0" w:space="0"/>
                <w:right w:val="none" w:color="auto" w:sz="0" w:space="0"/>
              </w:pBdr>
              <w:spacing w:before="0" w:beforeAutospacing="0" w:after="0" w:afterAutospacing="0"/>
              <w:textAlignment w:val="auto"/>
              <w:rPr>
                <w:rFonts w:hint="eastAsia" w:ascii="宋体" w:hAnsi="宋体" w:eastAsia="宋体" w:cs="宋体"/>
                <w:color w:val="auto"/>
                <w:sz w:val="18"/>
                <w:szCs w:val="18"/>
                <w:highlight w:val="none"/>
              </w:rPr>
            </w:pPr>
          </w:p>
        </w:tc>
        <w:tc>
          <w:tcPr>
            <w:tcW w:w="720" w:type="dxa"/>
            <w:tcBorders>
              <w:top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720" w:type="dxa"/>
            <w:tcBorders>
              <w:top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780" w:type="dxa"/>
            <w:tcBorders>
              <w:top w:val="single" w:color="auto" w:sz="12" w:space="0"/>
              <w:righ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900" w:type="dxa"/>
            <w:tcBorders>
              <w:top w:val="single" w:color="auto" w:sz="12" w:space="0"/>
              <w:lef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3007" w:type="dxa"/>
            <w:tcBorders>
              <w:top w:val="single" w:color="auto" w:sz="12" w:space="0"/>
              <w:righ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1001" w:type="dxa"/>
            <w:tcBorders>
              <w:top w:val="single" w:color="auto" w:sz="12" w:space="0"/>
              <w:left w:val="single" w:color="auto" w:sz="4" w:space="0"/>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tcBorders>
              <w:righ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900" w:type="dxa"/>
            <w:tcBorders>
              <w:lef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3007" w:type="dxa"/>
            <w:noWrap w:val="0"/>
            <w:vAlign w:val="center"/>
          </w:tcPr>
          <w:p>
            <w:pPr>
              <w:rPr>
                <w:rFonts w:hint="eastAsia" w:ascii="宋体" w:hAnsi="宋体" w:eastAsia="宋体" w:cs="宋体"/>
                <w:color w:val="auto"/>
                <w:kern w:val="0"/>
                <w:sz w:val="18"/>
                <w:szCs w:val="18"/>
                <w:highlight w:val="none"/>
              </w:rPr>
            </w:pPr>
          </w:p>
        </w:tc>
        <w:tc>
          <w:tcPr>
            <w:tcW w:w="1001" w:type="dxa"/>
            <w:tcBorders>
              <w:right w:val="single" w:color="auto" w:sz="12" w:space="0"/>
            </w:tcBorders>
            <w:noWrap w:val="0"/>
            <w:vAlign w:val="center"/>
          </w:tcPr>
          <w:p>
            <w:pPr>
              <w:pStyle w:val="14"/>
              <w:ind w:left="5250"/>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tcBorders>
              <w:righ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900" w:type="dxa"/>
            <w:tcBorders>
              <w:lef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3007" w:type="dxa"/>
            <w:noWrap w:val="0"/>
            <w:vAlign w:val="center"/>
          </w:tcPr>
          <w:p>
            <w:pPr>
              <w:rPr>
                <w:rFonts w:hint="eastAsia" w:ascii="宋体" w:hAnsi="宋体" w:eastAsia="宋体" w:cs="宋体"/>
                <w:color w:val="auto"/>
                <w:kern w:val="0"/>
                <w:sz w:val="18"/>
                <w:szCs w:val="18"/>
                <w:highlight w:val="none"/>
              </w:rPr>
            </w:pPr>
          </w:p>
        </w:tc>
        <w:tc>
          <w:tcPr>
            <w:tcW w:w="1001" w:type="dxa"/>
            <w:tcBorders>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tcBorders>
              <w:righ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900" w:type="dxa"/>
            <w:tcBorders>
              <w:lef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3007" w:type="dxa"/>
            <w:noWrap w:val="0"/>
            <w:vAlign w:val="center"/>
          </w:tcPr>
          <w:p>
            <w:pPr>
              <w:rPr>
                <w:rFonts w:hint="eastAsia" w:ascii="宋体" w:hAnsi="宋体" w:eastAsia="宋体" w:cs="宋体"/>
                <w:color w:val="auto"/>
                <w:kern w:val="0"/>
                <w:sz w:val="18"/>
                <w:szCs w:val="18"/>
                <w:highlight w:val="none"/>
              </w:rPr>
            </w:pPr>
          </w:p>
        </w:tc>
        <w:tc>
          <w:tcPr>
            <w:tcW w:w="1001" w:type="dxa"/>
            <w:tcBorders>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tcBorders>
              <w:righ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900" w:type="dxa"/>
            <w:tcBorders>
              <w:lef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3007" w:type="dxa"/>
            <w:noWrap w:val="0"/>
            <w:vAlign w:val="center"/>
          </w:tcPr>
          <w:p>
            <w:pPr>
              <w:rPr>
                <w:rFonts w:hint="eastAsia" w:ascii="宋体" w:hAnsi="宋体" w:eastAsia="宋体" w:cs="宋体"/>
                <w:color w:val="auto"/>
                <w:kern w:val="0"/>
                <w:sz w:val="18"/>
                <w:szCs w:val="18"/>
                <w:highlight w:val="none"/>
              </w:rPr>
            </w:pPr>
          </w:p>
        </w:tc>
        <w:tc>
          <w:tcPr>
            <w:tcW w:w="1001" w:type="dxa"/>
            <w:tcBorders>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tcBorders>
              <w:righ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900" w:type="dxa"/>
            <w:tcBorders>
              <w:left w:val="single" w:color="auto" w:sz="4" w:space="0"/>
            </w:tcBorders>
            <w:noWrap w:val="0"/>
            <w:vAlign w:val="center"/>
          </w:tcPr>
          <w:p>
            <w:pPr>
              <w:rPr>
                <w:rFonts w:hint="eastAsia" w:ascii="宋体" w:hAnsi="宋体" w:eastAsia="宋体" w:cs="宋体"/>
                <w:color w:val="auto"/>
                <w:kern w:val="0"/>
                <w:sz w:val="18"/>
                <w:szCs w:val="18"/>
                <w:highlight w:val="none"/>
              </w:rPr>
            </w:pPr>
          </w:p>
        </w:tc>
        <w:tc>
          <w:tcPr>
            <w:tcW w:w="3007" w:type="dxa"/>
            <w:noWrap w:val="0"/>
            <w:vAlign w:val="center"/>
          </w:tcPr>
          <w:p>
            <w:pPr>
              <w:rPr>
                <w:rFonts w:hint="eastAsia" w:ascii="宋体" w:hAnsi="宋体" w:eastAsia="宋体" w:cs="宋体"/>
                <w:color w:val="auto"/>
                <w:kern w:val="0"/>
                <w:sz w:val="18"/>
                <w:szCs w:val="18"/>
                <w:highlight w:val="none"/>
              </w:rPr>
            </w:pPr>
          </w:p>
        </w:tc>
        <w:tc>
          <w:tcPr>
            <w:tcW w:w="1001" w:type="dxa"/>
            <w:tcBorders>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noWrap w:val="0"/>
            <w:vAlign w:val="center"/>
          </w:tcPr>
          <w:p>
            <w:pPr>
              <w:rPr>
                <w:rFonts w:hint="eastAsia" w:ascii="宋体" w:hAnsi="宋体" w:eastAsia="宋体" w:cs="宋体"/>
                <w:color w:val="auto"/>
                <w:kern w:val="0"/>
                <w:sz w:val="18"/>
                <w:szCs w:val="18"/>
                <w:highlight w:val="none"/>
              </w:rPr>
            </w:pPr>
          </w:p>
        </w:tc>
        <w:tc>
          <w:tcPr>
            <w:tcW w:w="900" w:type="dxa"/>
            <w:noWrap w:val="0"/>
            <w:vAlign w:val="center"/>
          </w:tcPr>
          <w:p>
            <w:pPr>
              <w:rPr>
                <w:rFonts w:hint="eastAsia" w:ascii="宋体" w:hAnsi="宋体" w:eastAsia="宋体" w:cs="宋体"/>
                <w:color w:val="auto"/>
                <w:kern w:val="0"/>
                <w:sz w:val="18"/>
                <w:szCs w:val="18"/>
                <w:highlight w:val="none"/>
              </w:rPr>
            </w:pPr>
          </w:p>
        </w:tc>
        <w:tc>
          <w:tcPr>
            <w:tcW w:w="3007" w:type="dxa"/>
            <w:noWrap w:val="0"/>
            <w:vAlign w:val="center"/>
          </w:tcPr>
          <w:p>
            <w:pPr>
              <w:rPr>
                <w:rFonts w:hint="eastAsia" w:ascii="宋体" w:hAnsi="宋体" w:eastAsia="宋体" w:cs="宋体"/>
                <w:color w:val="auto"/>
                <w:kern w:val="0"/>
                <w:sz w:val="18"/>
                <w:szCs w:val="18"/>
                <w:highlight w:val="none"/>
              </w:rPr>
            </w:pPr>
          </w:p>
        </w:tc>
        <w:tc>
          <w:tcPr>
            <w:tcW w:w="1001" w:type="dxa"/>
            <w:tcBorders>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noWrap w:val="0"/>
            <w:vAlign w:val="center"/>
          </w:tcPr>
          <w:p>
            <w:pPr>
              <w:rPr>
                <w:rFonts w:hint="eastAsia" w:ascii="宋体" w:hAnsi="宋体" w:eastAsia="宋体" w:cs="宋体"/>
                <w:color w:val="auto"/>
                <w:kern w:val="0"/>
                <w:sz w:val="18"/>
                <w:szCs w:val="18"/>
                <w:highlight w:val="none"/>
              </w:rPr>
            </w:pPr>
          </w:p>
        </w:tc>
        <w:tc>
          <w:tcPr>
            <w:tcW w:w="900" w:type="dxa"/>
            <w:noWrap w:val="0"/>
            <w:vAlign w:val="center"/>
          </w:tcPr>
          <w:p>
            <w:pPr>
              <w:rPr>
                <w:rFonts w:hint="eastAsia" w:ascii="宋体" w:hAnsi="宋体" w:eastAsia="宋体" w:cs="宋体"/>
                <w:color w:val="auto"/>
                <w:kern w:val="0"/>
                <w:sz w:val="18"/>
                <w:szCs w:val="18"/>
                <w:highlight w:val="none"/>
              </w:rPr>
            </w:pPr>
          </w:p>
        </w:tc>
        <w:tc>
          <w:tcPr>
            <w:tcW w:w="3007" w:type="dxa"/>
            <w:noWrap w:val="0"/>
            <w:vAlign w:val="center"/>
          </w:tcPr>
          <w:p>
            <w:pPr>
              <w:rPr>
                <w:rFonts w:hint="eastAsia" w:ascii="宋体" w:hAnsi="宋体" w:eastAsia="宋体" w:cs="宋体"/>
                <w:color w:val="auto"/>
                <w:kern w:val="0"/>
                <w:sz w:val="18"/>
                <w:szCs w:val="18"/>
                <w:highlight w:val="none"/>
              </w:rPr>
            </w:pPr>
          </w:p>
        </w:tc>
        <w:tc>
          <w:tcPr>
            <w:tcW w:w="1001" w:type="dxa"/>
            <w:tcBorders>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noWrap w:val="0"/>
            <w:vAlign w:val="center"/>
          </w:tcPr>
          <w:p>
            <w:pPr>
              <w:rPr>
                <w:rFonts w:hint="eastAsia" w:ascii="宋体" w:hAnsi="宋体" w:eastAsia="宋体" w:cs="宋体"/>
                <w:color w:val="auto"/>
                <w:kern w:val="0"/>
                <w:sz w:val="18"/>
                <w:szCs w:val="18"/>
                <w:highlight w:val="none"/>
              </w:rPr>
            </w:pPr>
          </w:p>
        </w:tc>
        <w:tc>
          <w:tcPr>
            <w:tcW w:w="900" w:type="dxa"/>
            <w:noWrap w:val="0"/>
            <w:vAlign w:val="center"/>
          </w:tcPr>
          <w:p>
            <w:pPr>
              <w:rPr>
                <w:rFonts w:hint="eastAsia" w:ascii="宋体" w:hAnsi="宋体" w:eastAsia="宋体" w:cs="宋体"/>
                <w:color w:val="auto"/>
                <w:kern w:val="0"/>
                <w:sz w:val="18"/>
                <w:szCs w:val="18"/>
                <w:highlight w:val="none"/>
              </w:rPr>
            </w:pPr>
          </w:p>
        </w:tc>
        <w:tc>
          <w:tcPr>
            <w:tcW w:w="3007" w:type="dxa"/>
            <w:noWrap w:val="0"/>
            <w:vAlign w:val="center"/>
          </w:tcPr>
          <w:p>
            <w:pPr>
              <w:rPr>
                <w:rFonts w:hint="eastAsia" w:ascii="宋体" w:hAnsi="宋体" w:eastAsia="宋体" w:cs="宋体"/>
                <w:color w:val="auto"/>
                <w:kern w:val="0"/>
                <w:sz w:val="18"/>
                <w:szCs w:val="18"/>
                <w:highlight w:val="none"/>
              </w:rPr>
            </w:pPr>
          </w:p>
        </w:tc>
        <w:tc>
          <w:tcPr>
            <w:tcW w:w="1001" w:type="dxa"/>
            <w:tcBorders>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noWrap w:val="0"/>
            <w:vAlign w:val="center"/>
          </w:tcPr>
          <w:p>
            <w:pPr>
              <w:rPr>
                <w:rFonts w:hint="eastAsia" w:ascii="宋体" w:hAnsi="宋体" w:eastAsia="宋体" w:cs="宋体"/>
                <w:color w:val="auto"/>
                <w:kern w:val="0"/>
                <w:sz w:val="18"/>
                <w:szCs w:val="18"/>
                <w:highlight w:val="none"/>
              </w:rPr>
            </w:pPr>
          </w:p>
        </w:tc>
        <w:tc>
          <w:tcPr>
            <w:tcW w:w="900" w:type="dxa"/>
            <w:noWrap w:val="0"/>
            <w:vAlign w:val="center"/>
          </w:tcPr>
          <w:p>
            <w:pPr>
              <w:rPr>
                <w:rFonts w:hint="eastAsia" w:ascii="宋体" w:hAnsi="宋体" w:eastAsia="宋体" w:cs="宋体"/>
                <w:color w:val="auto"/>
                <w:kern w:val="0"/>
                <w:sz w:val="18"/>
                <w:szCs w:val="18"/>
                <w:highlight w:val="none"/>
              </w:rPr>
            </w:pPr>
          </w:p>
        </w:tc>
        <w:tc>
          <w:tcPr>
            <w:tcW w:w="3007" w:type="dxa"/>
            <w:noWrap w:val="0"/>
            <w:vAlign w:val="center"/>
          </w:tcPr>
          <w:p>
            <w:pPr>
              <w:rPr>
                <w:rFonts w:hint="eastAsia" w:ascii="宋体" w:hAnsi="宋体" w:eastAsia="宋体" w:cs="宋体"/>
                <w:color w:val="auto"/>
                <w:kern w:val="0"/>
                <w:sz w:val="18"/>
                <w:szCs w:val="18"/>
                <w:highlight w:val="none"/>
              </w:rPr>
            </w:pPr>
          </w:p>
        </w:tc>
        <w:tc>
          <w:tcPr>
            <w:tcW w:w="1001" w:type="dxa"/>
            <w:tcBorders>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noWrap w:val="0"/>
            <w:vAlign w:val="center"/>
          </w:tcPr>
          <w:p>
            <w:pPr>
              <w:rPr>
                <w:rFonts w:hint="eastAsia" w:ascii="宋体" w:hAnsi="宋体" w:eastAsia="宋体" w:cs="宋体"/>
                <w:color w:val="auto"/>
                <w:kern w:val="0"/>
                <w:sz w:val="18"/>
                <w:szCs w:val="18"/>
                <w:highlight w:val="none"/>
              </w:rPr>
            </w:pPr>
          </w:p>
        </w:tc>
        <w:tc>
          <w:tcPr>
            <w:tcW w:w="900" w:type="dxa"/>
            <w:noWrap w:val="0"/>
            <w:vAlign w:val="center"/>
          </w:tcPr>
          <w:p>
            <w:pPr>
              <w:rPr>
                <w:rFonts w:hint="eastAsia" w:ascii="宋体" w:hAnsi="宋体" w:eastAsia="宋体" w:cs="宋体"/>
                <w:color w:val="auto"/>
                <w:kern w:val="0"/>
                <w:sz w:val="18"/>
                <w:szCs w:val="18"/>
                <w:highlight w:val="none"/>
              </w:rPr>
            </w:pPr>
          </w:p>
        </w:tc>
        <w:tc>
          <w:tcPr>
            <w:tcW w:w="3007" w:type="dxa"/>
            <w:noWrap w:val="0"/>
            <w:vAlign w:val="center"/>
          </w:tcPr>
          <w:p>
            <w:pPr>
              <w:rPr>
                <w:rFonts w:hint="eastAsia" w:ascii="宋体" w:hAnsi="宋体" w:eastAsia="宋体" w:cs="宋体"/>
                <w:color w:val="auto"/>
                <w:kern w:val="0"/>
                <w:sz w:val="18"/>
                <w:szCs w:val="18"/>
                <w:highlight w:val="none"/>
              </w:rPr>
            </w:pPr>
          </w:p>
        </w:tc>
        <w:tc>
          <w:tcPr>
            <w:tcW w:w="1001" w:type="dxa"/>
            <w:tcBorders>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noWrap w:val="0"/>
            <w:vAlign w:val="center"/>
          </w:tcPr>
          <w:p>
            <w:pPr>
              <w:rPr>
                <w:rFonts w:hint="eastAsia" w:ascii="宋体" w:hAnsi="宋体" w:eastAsia="宋体" w:cs="宋体"/>
                <w:color w:val="auto"/>
                <w:kern w:val="0"/>
                <w:sz w:val="18"/>
                <w:szCs w:val="18"/>
                <w:highlight w:val="none"/>
              </w:rPr>
            </w:pPr>
          </w:p>
        </w:tc>
        <w:tc>
          <w:tcPr>
            <w:tcW w:w="900" w:type="dxa"/>
            <w:noWrap w:val="0"/>
            <w:vAlign w:val="center"/>
          </w:tcPr>
          <w:p>
            <w:pPr>
              <w:rPr>
                <w:rFonts w:hint="eastAsia" w:ascii="宋体" w:hAnsi="宋体" w:eastAsia="宋体" w:cs="宋体"/>
                <w:color w:val="auto"/>
                <w:kern w:val="0"/>
                <w:sz w:val="18"/>
                <w:szCs w:val="18"/>
                <w:highlight w:val="none"/>
              </w:rPr>
            </w:pPr>
          </w:p>
        </w:tc>
        <w:tc>
          <w:tcPr>
            <w:tcW w:w="3007" w:type="dxa"/>
            <w:noWrap w:val="0"/>
            <w:vAlign w:val="center"/>
          </w:tcPr>
          <w:p>
            <w:pPr>
              <w:rPr>
                <w:rFonts w:hint="eastAsia" w:ascii="宋体" w:hAnsi="宋体" w:eastAsia="宋体" w:cs="宋体"/>
                <w:color w:val="auto"/>
                <w:kern w:val="0"/>
                <w:sz w:val="18"/>
                <w:szCs w:val="18"/>
                <w:highlight w:val="none"/>
              </w:rPr>
            </w:pPr>
          </w:p>
        </w:tc>
        <w:tc>
          <w:tcPr>
            <w:tcW w:w="1001" w:type="dxa"/>
            <w:tcBorders>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8" w:type="dxa"/>
            <w:tcBorders>
              <w:left w:val="single" w:color="auto" w:sz="12" w:space="0"/>
            </w:tcBorders>
            <w:noWrap w:val="0"/>
            <w:vAlign w:val="center"/>
          </w:tcPr>
          <w:p>
            <w:pPr>
              <w:rPr>
                <w:rFonts w:hint="eastAsia" w:ascii="宋体" w:hAnsi="宋体" w:eastAsia="宋体" w:cs="宋体"/>
                <w:color w:val="auto"/>
                <w:kern w:val="0"/>
                <w:sz w:val="18"/>
                <w:szCs w:val="18"/>
                <w:highlight w:val="none"/>
              </w:rPr>
            </w:pPr>
          </w:p>
        </w:tc>
        <w:tc>
          <w:tcPr>
            <w:tcW w:w="948"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20" w:type="dxa"/>
            <w:noWrap w:val="0"/>
            <w:vAlign w:val="center"/>
          </w:tcPr>
          <w:p>
            <w:pPr>
              <w:rPr>
                <w:rFonts w:hint="eastAsia" w:ascii="宋体" w:hAnsi="宋体" w:eastAsia="宋体" w:cs="宋体"/>
                <w:color w:val="auto"/>
                <w:kern w:val="0"/>
                <w:sz w:val="18"/>
                <w:szCs w:val="18"/>
                <w:highlight w:val="none"/>
              </w:rPr>
            </w:pPr>
          </w:p>
        </w:tc>
        <w:tc>
          <w:tcPr>
            <w:tcW w:w="780" w:type="dxa"/>
            <w:noWrap w:val="0"/>
            <w:vAlign w:val="center"/>
          </w:tcPr>
          <w:p>
            <w:pPr>
              <w:rPr>
                <w:rFonts w:hint="eastAsia" w:ascii="宋体" w:hAnsi="宋体" w:eastAsia="宋体" w:cs="宋体"/>
                <w:color w:val="auto"/>
                <w:kern w:val="0"/>
                <w:sz w:val="18"/>
                <w:szCs w:val="18"/>
                <w:highlight w:val="none"/>
              </w:rPr>
            </w:pPr>
          </w:p>
        </w:tc>
        <w:tc>
          <w:tcPr>
            <w:tcW w:w="900" w:type="dxa"/>
            <w:noWrap w:val="0"/>
            <w:vAlign w:val="center"/>
          </w:tcPr>
          <w:p>
            <w:pPr>
              <w:rPr>
                <w:rFonts w:hint="eastAsia" w:ascii="宋体" w:hAnsi="宋体" w:eastAsia="宋体" w:cs="宋体"/>
                <w:color w:val="auto"/>
                <w:kern w:val="0"/>
                <w:sz w:val="18"/>
                <w:szCs w:val="18"/>
                <w:highlight w:val="none"/>
              </w:rPr>
            </w:pPr>
          </w:p>
        </w:tc>
        <w:tc>
          <w:tcPr>
            <w:tcW w:w="3007" w:type="dxa"/>
            <w:noWrap w:val="0"/>
            <w:vAlign w:val="center"/>
          </w:tcPr>
          <w:p>
            <w:pPr>
              <w:rPr>
                <w:rFonts w:hint="eastAsia" w:ascii="宋体" w:hAnsi="宋体" w:eastAsia="宋体" w:cs="宋体"/>
                <w:color w:val="auto"/>
                <w:kern w:val="0"/>
                <w:sz w:val="18"/>
                <w:szCs w:val="18"/>
                <w:highlight w:val="none"/>
              </w:rPr>
            </w:pPr>
          </w:p>
        </w:tc>
        <w:tc>
          <w:tcPr>
            <w:tcW w:w="1001" w:type="dxa"/>
            <w:tcBorders>
              <w:right w:val="single" w:color="auto" w:sz="12" w:space="0"/>
            </w:tcBorders>
            <w:noWrap w:val="0"/>
            <w:vAlign w:val="center"/>
          </w:tcPr>
          <w:p>
            <w:pPr>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9104" w:type="dxa"/>
            <w:gridSpan w:val="8"/>
            <w:tcBorders>
              <w:left w:val="single" w:color="auto" w:sz="12" w:space="0"/>
              <w:bottom w:val="single" w:color="auto" w:sz="12" w:space="0"/>
              <w:right w:val="single" w:color="auto" w:sz="12" w:space="0"/>
            </w:tcBorders>
            <w:noWrap w:val="0"/>
            <w:vAlign w:val="center"/>
          </w:tcPr>
          <w:p>
            <w:pP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一旦我单位中标，将实行</w:t>
            </w:r>
            <w:r>
              <w:rPr>
                <w:rFonts w:hint="eastAsia" w:ascii="宋体" w:hAnsi="宋体" w:eastAsia="宋体" w:cs="宋体"/>
                <w:color w:val="auto"/>
                <w:kern w:val="0"/>
                <w:sz w:val="18"/>
                <w:szCs w:val="18"/>
                <w:highlight w:val="none"/>
                <w:lang w:eastAsia="zh-CN"/>
              </w:rPr>
              <w:t>物业经理</w:t>
            </w:r>
            <w:r>
              <w:rPr>
                <w:rFonts w:hint="eastAsia" w:ascii="宋体" w:hAnsi="宋体" w:eastAsia="宋体" w:cs="宋体"/>
                <w:color w:val="auto"/>
                <w:kern w:val="0"/>
                <w:sz w:val="18"/>
                <w:szCs w:val="18"/>
                <w:highlight w:val="none"/>
              </w:rPr>
              <w:t>（负责人）负责制，我方保证并配备上述项目管理机构。上述填报内容真实，若不真实，愿按有关规定接受处理。</w:t>
            </w:r>
          </w:p>
        </w:tc>
      </w:tr>
    </w:tbl>
    <w:p>
      <w:pPr>
        <w:rPr>
          <w:rFonts w:hint="eastAsia" w:ascii="宋体" w:hAnsi="宋体" w:eastAsia="宋体" w:cs="宋体"/>
          <w:color w:val="auto"/>
          <w:highlight w:val="none"/>
        </w:rPr>
      </w:pPr>
      <w:r>
        <w:rPr>
          <w:rFonts w:hint="eastAsia" w:ascii="宋体" w:hAnsi="宋体" w:eastAsia="宋体" w:cs="宋体"/>
          <w:color w:val="auto"/>
          <w:highlight w:val="none"/>
        </w:rPr>
        <w:t>注：</w:t>
      </w:r>
    </w:p>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1.本表人员有资格证书的应随表提交职称、资格证书复印件（加盖公章）。</w:t>
      </w:r>
    </w:p>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2.列入本表人员如要更换，需经采购单位同意；擅自更换或不到位属违约行为。</w:t>
      </w:r>
    </w:p>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3.此表投标人可根据项目情况自行编制。</w:t>
      </w: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投标人全称（盖公章）：</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法定代表人</w:t>
      </w:r>
      <w:r>
        <w:rPr>
          <w:rFonts w:hint="eastAsia" w:ascii="宋体" w:hAnsi="宋体" w:eastAsia="宋体" w:cs="宋体"/>
          <w:sz w:val="21"/>
          <w:szCs w:val="21"/>
          <w:highlight w:val="none"/>
        </w:rPr>
        <w:t>或授权代表（签字或盖章）：</w:t>
      </w:r>
    </w:p>
    <w:p>
      <w:pPr>
        <w:spacing w:line="360" w:lineRule="auto"/>
        <w:jc w:val="both"/>
        <w:rPr>
          <w:rFonts w:hint="eastAsia" w:ascii="宋体" w:hAnsi="宋体" w:eastAsia="宋体" w:cs="宋体"/>
          <w:b/>
          <w:color w:val="auto"/>
          <w:sz w:val="48"/>
          <w:szCs w:val="48"/>
          <w:highlight w:val="none"/>
        </w:rPr>
      </w:pPr>
      <w:r>
        <w:rPr>
          <w:rFonts w:hint="eastAsia" w:ascii="宋体" w:hAnsi="宋体" w:eastAsia="宋体" w:cs="宋体"/>
          <w:sz w:val="21"/>
          <w:szCs w:val="21"/>
          <w:highlight w:val="none"/>
        </w:rPr>
        <w:t>日  期：</w:t>
      </w:r>
    </w:p>
    <w:p>
      <w:pPr>
        <w:jc w:val="center"/>
        <w:rPr>
          <w:rFonts w:hint="eastAsia" w:ascii="宋体" w:hAnsi="宋体" w:eastAsia="宋体" w:cs="宋体"/>
          <w:b/>
          <w:color w:val="auto"/>
          <w:sz w:val="48"/>
          <w:szCs w:val="48"/>
          <w:highlight w:val="none"/>
        </w:rPr>
      </w:pPr>
    </w:p>
    <w:p>
      <w:pPr>
        <w:spacing w:before="120" w:after="120" w:line="38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r>
        <w:rPr>
          <w:rFonts w:hint="eastAsia" w:ascii="宋体" w:hAnsi="宋体" w:eastAsia="宋体" w:cs="宋体"/>
          <w:b/>
          <w:bCs/>
          <w:color w:val="auto"/>
          <w:sz w:val="21"/>
          <w:szCs w:val="21"/>
          <w:highlight w:val="none"/>
        </w:rPr>
        <w:t>附件九</w:t>
      </w:r>
    </w:p>
    <w:p>
      <w:pPr>
        <w:spacing w:before="120" w:after="120" w:line="38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投标人</w:t>
      </w:r>
      <w:r>
        <w:rPr>
          <w:rFonts w:hint="eastAsia" w:ascii="宋体" w:hAnsi="宋体" w:eastAsia="宋体" w:cs="宋体"/>
          <w:b/>
          <w:bCs/>
          <w:color w:val="auto"/>
          <w:szCs w:val="21"/>
          <w:highlight w:val="none"/>
          <w:lang w:eastAsia="zh-CN"/>
        </w:rPr>
        <w:t>20</w:t>
      </w:r>
      <w:r>
        <w:rPr>
          <w:rFonts w:hint="eastAsia" w:ascii="宋体" w:hAnsi="宋体" w:eastAsia="宋体" w:cs="宋体"/>
          <w:b/>
          <w:bCs/>
          <w:color w:val="auto"/>
          <w:szCs w:val="21"/>
          <w:highlight w:val="none"/>
          <w:lang w:val="en-US" w:eastAsia="zh-CN"/>
        </w:rPr>
        <w:t>20</w:t>
      </w:r>
      <w:r>
        <w:rPr>
          <w:rFonts w:hint="eastAsia" w:ascii="宋体" w:hAnsi="宋体" w:eastAsia="宋体" w:cs="宋体"/>
          <w:b/>
          <w:bCs/>
          <w:color w:val="auto"/>
          <w:szCs w:val="21"/>
          <w:highlight w:val="none"/>
          <w:lang w:eastAsia="zh-CN"/>
        </w:rPr>
        <w:t>年1月1日以来</w:t>
      </w:r>
      <w:r>
        <w:rPr>
          <w:rFonts w:hint="eastAsia" w:ascii="宋体" w:hAnsi="宋体" w:eastAsia="宋体" w:cs="宋体"/>
          <w:b/>
          <w:bCs/>
          <w:color w:val="auto"/>
          <w:szCs w:val="21"/>
          <w:highlight w:val="none"/>
        </w:rPr>
        <w:t>同类项目业绩一览表</w:t>
      </w:r>
    </w:p>
    <w:p>
      <w:pPr>
        <w:rPr>
          <w:rFonts w:hint="eastAsia" w:ascii="宋体" w:hAnsi="宋体" w:eastAsia="宋体" w:cs="宋体"/>
          <w:color w:val="auto"/>
          <w:highlight w:val="none"/>
          <w:lang w:val="zh-CN"/>
        </w:rPr>
      </w:pPr>
      <w:r>
        <w:rPr>
          <w:rFonts w:hint="eastAsia" w:ascii="宋体" w:hAnsi="宋体" w:eastAsia="宋体" w:cs="宋体"/>
          <w:snapToGrid w:val="0"/>
          <w:color w:val="auto"/>
          <w:kern w:val="0"/>
          <w:sz w:val="22"/>
          <w:szCs w:val="22"/>
          <w:highlight w:val="none"/>
        </w:rPr>
        <w:t xml:space="preserve">项目名称：                                   </w:t>
      </w:r>
      <w:r>
        <w:rPr>
          <w:rFonts w:hint="eastAsia" w:ascii="宋体" w:hAnsi="宋体" w:eastAsia="宋体" w:cs="宋体"/>
          <w:snapToGrid w:val="0"/>
          <w:color w:val="auto"/>
          <w:kern w:val="0"/>
          <w:sz w:val="22"/>
          <w:szCs w:val="22"/>
          <w:highlight w:val="none"/>
          <w:lang w:eastAsia="zh-CN"/>
        </w:rPr>
        <w:t>项目编号</w:t>
      </w:r>
      <w:r>
        <w:rPr>
          <w:rFonts w:hint="eastAsia" w:ascii="宋体" w:hAnsi="宋体" w:eastAsia="宋体" w:cs="宋体"/>
          <w:snapToGrid w:val="0"/>
          <w:color w:val="auto"/>
          <w:kern w:val="0"/>
          <w:sz w:val="22"/>
          <w:szCs w:val="22"/>
          <w:highlight w:val="none"/>
        </w:rPr>
        <w:t>：</w:t>
      </w:r>
    </w:p>
    <w:tbl>
      <w:tblPr>
        <w:tblStyle w:val="24"/>
        <w:tblW w:w="913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1876"/>
        <w:gridCol w:w="2195"/>
        <w:gridCol w:w="1107"/>
        <w:gridCol w:w="19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046" w:type="dxa"/>
            <w:noWrap w:val="0"/>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项目名称</w:t>
            </w:r>
          </w:p>
        </w:tc>
        <w:tc>
          <w:tcPr>
            <w:tcW w:w="1876" w:type="dxa"/>
            <w:noWrap w:val="0"/>
            <w:vAlign w:val="center"/>
          </w:tcPr>
          <w:p>
            <w:pPr>
              <w:jc w:val="center"/>
              <w:rPr>
                <w:rFonts w:hint="eastAsia" w:ascii="宋体" w:hAnsi="宋体" w:eastAsia="宋体" w:cs="宋体"/>
                <w:b/>
                <w:bCs/>
                <w:color w:val="auto"/>
                <w:kern w:val="2"/>
                <w:sz w:val="18"/>
                <w:szCs w:val="18"/>
                <w:highlight w:val="none"/>
                <w:lang w:val="en-US" w:eastAsia="zh-CN" w:bidi="ar-SA"/>
              </w:rPr>
            </w:pPr>
            <w:r>
              <w:rPr>
                <w:rFonts w:hint="eastAsia" w:ascii="宋体" w:hAnsi="宋体" w:eastAsia="宋体" w:cs="宋体"/>
                <w:b/>
                <w:bCs/>
                <w:color w:val="auto"/>
                <w:sz w:val="18"/>
                <w:szCs w:val="18"/>
                <w:highlight w:val="none"/>
              </w:rPr>
              <w:t>地址/联系电话</w:t>
            </w:r>
          </w:p>
        </w:tc>
        <w:tc>
          <w:tcPr>
            <w:tcW w:w="2195" w:type="dxa"/>
            <w:noWrap w:val="0"/>
            <w:vAlign w:val="center"/>
          </w:tcPr>
          <w:p>
            <w:pPr>
              <w:jc w:val="center"/>
              <w:rPr>
                <w:rFonts w:hint="default"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合同起止时间</w:t>
            </w:r>
          </w:p>
        </w:tc>
        <w:tc>
          <w:tcPr>
            <w:tcW w:w="1107" w:type="dxa"/>
            <w:noWrap w:val="0"/>
            <w:vAlign w:val="center"/>
          </w:tcPr>
          <w:p>
            <w:pPr>
              <w:jc w:val="center"/>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合同金额</w:t>
            </w:r>
            <w:r>
              <w:rPr>
                <w:rFonts w:hint="eastAsia" w:ascii="宋体" w:hAnsi="宋体" w:eastAsia="宋体" w:cs="宋体"/>
                <w:color w:val="auto"/>
                <w:sz w:val="18"/>
                <w:szCs w:val="18"/>
                <w:highlight w:val="none"/>
              </w:rPr>
              <w:t>（万元）</w:t>
            </w:r>
          </w:p>
        </w:tc>
        <w:tc>
          <w:tcPr>
            <w:tcW w:w="1908" w:type="dxa"/>
            <w:noWrap w:val="0"/>
            <w:vAlign w:val="center"/>
          </w:tcPr>
          <w:p>
            <w:pPr>
              <w:pStyle w:val="68"/>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服务内容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pPr>
              <w:rPr>
                <w:rFonts w:hint="eastAsia" w:ascii="宋体" w:hAnsi="宋体" w:eastAsia="宋体" w:cs="宋体"/>
                <w:color w:val="auto"/>
                <w:sz w:val="18"/>
                <w:szCs w:val="18"/>
                <w:highlight w:val="none"/>
              </w:rPr>
            </w:pPr>
          </w:p>
        </w:tc>
        <w:tc>
          <w:tcPr>
            <w:tcW w:w="1876" w:type="dxa"/>
            <w:noWrap w:val="0"/>
            <w:vAlign w:val="top"/>
          </w:tcPr>
          <w:p>
            <w:pPr>
              <w:rPr>
                <w:rFonts w:hint="eastAsia" w:ascii="宋体" w:hAnsi="宋体" w:eastAsia="宋体" w:cs="宋体"/>
                <w:color w:val="auto"/>
                <w:sz w:val="18"/>
                <w:szCs w:val="18"/>
                <w:highlight w:val="none"/>
              </w:rPr>
            </w:pPr>
          </w:p>
        </w:tc>
        <w:tc>
          <w:tcPr>
            <w:tcW w:w="2195" w:type="dxa"/>
            <w:noWrap w:val="0"/>
            <w:vAlign w:val="top"/>
          </w:tcPr>
          <w:p>
            <w:pPr>
              <w:rPr>
                <w:rFonts w:hint="eastAsia" w:ascii="宋体" w:hAnsi="宋体" w:eastAsia="宋体" w:cs="宋体"/>
                <w:color w:val="auto"/>
                <w:sz w:val="18"/>
                <w:szCs w:val="18"/>
                <w:highlight w:val="none"/>
              </w:rPr>
            </w:pPr>
          </w:p>
        </w:tc>
        <w:tc>
          <w:tcPr>
            <w:tcW w:w="1107" w:type="dxa"/>
            <w:noWrap w:val="0"/>
            <w:vAlign w:val="top"/>
          </w:tcPr>
          <w:p>
            <w:pPr>
              <w:rPr>
                <w:rFonts w:hint="eastAsia" w:ascii="宋体" w:hAnsi="宋体" w:eastAsia="宋体" w:cs="宋体"/>
                <w:color w:val="auto"/>
                <w:sz w:val="18"/>
                <w:szCs w:val="18"/>
                <w:highlight w:val="none"/>
              </w:rPr>
            </w:pPr>
          </w:p>
        </w:tc>
        <w:tc>
          <w:tcPr>
            <w:tcW w:w="1908" w:type="dxa"/>
            <w:noWrap w:val="0"/>
            <w:vAlign w:val="top"/>
          </w:tcPr>
          <w:p>
            <w:pP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pPr>
              <w:rPr>
                <w:rFonts w:hint="eastAsia" w:ascii="宋体" w:hAnsi="宋体" w:eastAsia="宋体" w:cs="宋体"/>
                <w:color w:val="auto"/>
                <w:sz w:val="18"/>
                <w:szCs w:val="18"/>
                <w:highlight w:val="none"/>
              </w:rPr>
            </w:pPr>
          </w:p>
        </w:tc>
        <w:tc>
          <w:tcPr>
            <w:tcW w:w="1876" w:type="dxa"/>
            <w:noWrap w:val="0"/>
            <w:vAlign w:val="top"/>
          </w:tcPr>
          <w:p>
            <w:pPr>
              <w:rPr>
                <w:rFonts w:hint="eastAsia" w:ascii="宋体" w:hAnsi="宋体" w:eastAsia="宋体" w:cs="宋体"/>
                <w:color w:val="auto"/>
                <w:sz w:val="18"/>
                <w:szCs w:val="18"/>
                <w:highlight w:val="none"/>
              </w:rPr>
            </w:pPr>
          </w:p>
        </w:tc>
        <w:tc>
          <w:tcPr>
            <w:tcW w:w="2195" w:type="dxa"/>
            <w:noWrap w:val="0"/>
            <w:vAlign w:val="top"/>
          </w:tcPr>
          <w:p>
            <w:pPr>
              <w:rPr>
                <w:rFonts w:hint="eastAsia" w:ascii="宋体" w:hAnsi="宋体" w:eastAsia="宋体" w:cs="宋体"/>
                <w:color w:val="auto"/>
                <w:sz w:val="18"/>
                <w:szCs w:val="18"/>
                <w:highlight w:val="none"/>
              </w:rPr>
            </w:pPr>
          </w:p>
        </w:tc>
        <w:tc>
          <w:tcPr>
            <w:tcW w:w="1107" w:type="dxa"/>
            <w:noWrap w:val="0"/>
            <w:vAlign w:val="top"/>
          </w:tcPr>
          <w:p>
            <w:pPr>
              <w:rPr>
                <w:rFonts w:hint="eastAsia" w:ascii="宋体" w:hAnsi="宋体" w:eastAsia="宋体" w:cs="宋体"/>
                <w:color w:val="auto"/>
                <w:sz w:val="18"/>
                <w:szCs w:val="18"/>
                <w:highlight w:val="none"/>
              </w:rPr>
            </w:pPr>
          </w:p>
        </w:tc>
        <w:tc>
          <w:tcPr>
            <w:tcW w:w="1908" w:type="dxa"/>
            <w:noWrap w:val="0"/>
            <w:vAlign w:val="top"/>
          </w:tcPr>
          <w:p>
            <w:pP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pPr>
              <w:rPr>
                <w:rFonts w:hint="eastAsia" w:ascii="宋体" w:hAnsi="宋体" w:eastAsia="宋体" w:cs="宋体"/>
                <w:color w:val="auto"/>
                <w:sz w:val="18"/>
                <w:szCs w:val="18"/>
                <w:highlight w:val="none"/>
              </w:rPr>
            </w:pPr>
          </w:p>
        </w:tc>
        <w:tc>
          <w:tcPr>
            <w:tcW w:w="1876" w:type="dxa"/>
            <w:noWrap w:val="0"/>
            <w:vAlign w:val="top"/>
          </w:tcPr>
          <w:p>
            <w:pPr>
              <w:rPr>
                <w:rFonts w:hint="eastAsia" w:ascii="宋体" w:hAnsi="宋体" w:eastAsia="宋体" w:cs="宋体"/>
                <w:color w:val="auto"/>
                <w:sz w:val="18"/>
                <w:szCs w:val="18"/>
                <w:highlight w:val="none"/>
              </w:rPr>
            </w:pPr>
          </w:p>
        </w:tc>
        <w:tc>
          <w:tcPr>
            <w:tcW w:w="2195" w:type="dxa"/>
            <w:noWrap w:val="0"/>
            <w:vAlign w:val="top"/>
          </w:tcPr>
          <w:p>
            <w:pPr>
              <w:rPr>
                <w:rFonts w:hint="eastAsia" w:ascii="宋体" w:hAnsi="宋体" w:eastAsia="宋体" w:cs="宋体"/>
                <w:color w:val="auto"/>
                <w:sz w:val="18"/>
                <w:szCs w:val="18"/>
                <w:highlight w:val="none"/>
              </w:rPr>
            </w:pPr>
          </w:p>
        </w:tc>
        <w:tc>
          <w:tcPr>
            <w:tcW w:w="1107" w:type="dxa"/>
            <w:noWrap w:val="0"/>
            <w:vAlign w:val="top"/>
          </w:tcPr>
          <w:p>
            <w:pPr>
              <w:rPr>
                <w:rFonts w:hint="eastAsia" w:ascii="宋体" w:hAnsi="宋体" w:eastAsia="宋体" w:cs="宋体"/>
                <w:color w:val="auto"/>
                <w:sz w:val="18"/>
                <w:szCs w:val="18"/>
                <w:highlight w:val="none"/>
              </w:rPr>
            </w:pPr>
          </w:p>
        </w:tc>
        <w:tc>
          <w:tcPr>
            <w:tcW w:w="1908" w:type="dxa"/>
            <w:noWrap w:val="0"/>
            <w:vAlign w:val="top"/>
          </w:tcPr>
          <w:p>
            <w:pP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pPr>
              <w:rPr>
                <w:rFonts w:hint="eastAsia" w:ascii="宋体" w:hAnsi="宋体" w:eastAsia="宋体" w:cs="宋体"/>
                <w:color w:val="auto"/>
                <w:sz w:val="18"/>
                <w:szCs w:val="18"/>
                <w:highlight w:val="none"/>
              </w:rPr>
            </w:pPr>
          </w:p>
        </w:tc>
        <w:tc>
          <w:tcPr>
            <w:tcW w:w="1876" w:type="dxa"/>
            <w:noWrap w:val="0"/>
            <w:vAlign w:val="top"/>
          </w:tcPr>
          <w:p>
            <w:pPr>
              <w:rPr>
                <w:rFonts w:hint="eastAsia" w:ascii="宋体" w:hAnsi="宋体" w:eastAsia="宋体" w:cs="宋体"/>
                <w:color w:val="auto"/>
                <w:sz w:val="18"/>
                <w:szCs w:val="18"/>
                <w:highlight w:val="none"/>
              </w:rPr>
            </w:pPr>
          </w:p>
        </w:tc>
        <w:tc>
          <w:tcPr>
            <w:tcW w:w="2195" w:type="dxa"/>
            <w:noWrap w:val="0"/>
            <w:vAlign w:val="top"/>
          </w:tcPr>
          <w:p>
            <w:pPr>
              <w:rPr>
                <w:rFonts w:hint="eastAsia" w:ascii="宋体" w:hAnsi="宋体" w:eastAsia="宋体" w:cs="宋体"/>
                <w:color w:val="auto"/>
                <w:sz w:val="18"/>
                <w:szCs w:val="18"/>
                <w:highlight w:val="none"/>
              </w:rPr>
            </w:pPr>
          </w:p>
        </w:tc>
        <w:tc>
          <w:tcPr>
            <w:tcW w:w="1107" w:type="dxa"/>
            <w:noWrap w:val="0"/>
            <w:vAlign w:val="top"/>
          </w:tcPr>
          <w:p>
            <w:pPr>
              <w:rPr>
                <w:rFonts w:hint="eastAsia" w:ascii="宋体" w:hAnsi="宋体" w:eastAsia="宋体" w:cs="宋体"/>
                <w:color w:val="auto"/>
                <w:sz w:val="18"/>
                <w:szCs w:val="18"/>
                <w:highlight w:val="none"/>
              </w:rPr>
            </w:pPr>
          </w:p>
        </w:tc>
        <w:tc>
          <w:tcPr>
            <w:tcW w:w="1908" w:type="dxa"/>
            <w:noWrap w:val="0"/>
            <w:vAlign w:val="top"/>
          </w:tcPr>
          <w:p>
            <w:pP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pPr>
              <w:rPr>
                <w:rFonts w:hint="eastAsia" w:ascii="宋体" w:hAnsi="宋体" w:eastAsia="宋体" w:cs="宋体"/>
                <w:color w:val="auto"/>
                <w:sz w:val="18"/>
                <w:szCs w:val="18"/>
                <w:highlight w:val="none"/>
              </w:rPr>
            </w:pPr>
          </w:p>
        </w:tc>
        <w:tc>
          <w:tcPr>
            <w:tcW w:w="1876" w:type="dxa"/>
            <w:noWrap w:val="0"/>
            <w:vAlign w:val="top"/>
          </w:tcPr>
          <w:p>
            <w:pPr>
              <w:rPr>
                <w:rFonts w:hint="eastAsia" w:ascii="宋体" w:hAnsi="宋体" w:eastAsia="宋体" w:cs="宋体"/>
                <w:color w:val="auto"/>
                <w:sz w:val="18"/>
                <w:szCs w:val="18"/>
                <w:highlight w:val="none"/>
              </w:rPr>
            </w:pPr>
          </w:p>
        </w:tc>
        <w:tc>
          <w:tcPr>
            <w:tcW w:w="2195" w:type="dxa"/>
            <w:noWrap w:val="0"/>
            <w:vAlign w:val="top"/>
          </w:tcPr>
          <w:p>
            <w:pPr>
              <w:rPr>
                <w:rFonts w:hint="eastAsia" w:ascii="宋体" w:hAnsi="宋体" w:eastAsia="宋体" w:cs="宋体"/>
                <w:color w:val="auto"/>
                <w:sz w:val="18"/>
                <w:szCs w:val="18"/>
                <w:highlight w:val="none"/>
              </w:rPr>
            </w:pPr>
          </w:p>
        </w:tc>
        <w:tc>
          <w:tcPr>
            <w:tcW w:w="1107" w:type="dxa"/>
            <w:noWrap w:val="0"/>
            <w:vAlign w:val="top"/>
          </w:tcPr>
          <w:p>
            <w:pPr>
              <w:rPr>
                <w:rFonts w:hint="eastAsia" w:ascii="宋体" w:hAnsi="宋体" w:eastAsia="宋体" w:cs="宋体"/>
                <w:color w:val="auto"/>
                <w:sz w:val="18"/>
                <w:szCs w:val="18"/>
                <w:highlight w:val="none"/>
              </w:rPr>
            </w:pPr>
          </w:p>
        </w:tc>
        <w:tc>
          <w:tcPr>
            <w:tcW w:w="1908" w:type="dxa"/>
            <w:noWrap w:val="0"/>
            <w:vAlign w:val="top"/>
          </w:tcPr>
          <w:p>
            <w:pP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pPr>
              <w:rPr>
                <w:rFonts w:hint="eastAsia" w:ascii="宋体" w:hAnsi="宋体" w:eastAsia="宋体" w:cs="宋体"/>
                <w:color w:val="auto"/>
                <w:sz w:val="18"/>
                <w:szCs w:val="18"/>
                <w:highlight w:val="none"/>
              </w:rPr>
            </w:pPr>
          </w:p>
        </w:tc>
        <w:tc>
          <w:tcPr>
            <w:tcW w:w="1876" w:type="dxa"/>
            <w:noWrap w:val="0"/>
            <w:vAlign w:val="top"/>
          </w:tcPr>
          <w:p>
            <w:pPr>
              <w:rPr>
                <w:rFonts w:hint="eastAsia" w:ascii="宋体" w:hAnsi="宋体" w:eastAsia="宋体" w:cs="宋体"/>
                <w:color w:val="auto"/>
                <w:sz w:val="18"/>
                <w:szCs w:val="18"/>
                <w:highlight w:val="none"/>
              </w:rPr>
            </w:pPr>
          </w:p>
        </w:tc>
        <w:tc>
          <w:tcPr>
            <w:tcW w:w="2195" w:type="dxa"/>
            <w:noWrap w:val="0"/>
            <w:vAlign w:val="top"/>
          </w:tcPr>
          <w:p>
            <w:pPr>
              <w:rPr>
                <w:rFonts w:hint="eastAsia" w:ascii="宋体" w:hAnsi="宋体" w:eastAsia="宋体" w:cs="宋体"/>
                <w:color w:val="auto"/>
                <w:sz w:val="18"/>
                <w:szCs w:val="18"/>
                <w:highlight w:val="none"/>
              </w:rPr>
            </w:pPr>
          </w:p>
        </w:tc>
        <w:tc>
          <w:tcPr>
            <w:tcW w:w="1107" w:type="dxa"/>
            <w:noWrap w:val="0"/>
            <w:vAlign w:val="top"/>
          </w:tcPr>
          <w:p>
            <w:pPr>
              <w:rPr>
                <w:rFonts w:hint="eastAsia" w:ascii="宋体" w:hAnsi="宋体" w:eastAsia="宋体" w:cs="宋体"/>
                <w:color w:val="auto"/>
                <w:sz w:val="18"/>
                <w:szCs w:val="18"/>
                <w:highlight w:val="none"/>
              </w:rPr>
            </w:pPr>
          </w:p>
        </w:tc>
        <w:tc>
          <w:tcPr>
            <w:tcW w:w="1908" w:type="dxa"/>
            <w:noWrap w:val="0"/>
            <w:vAlign w:val="top"/>
          </w:tcPr>
          <w:p>
            <w:pP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pPr>
              <w:rPr>
                <w:rFonts w:hint="eastAsia" w:ascii="宋体" w:hAnsi="宋体" w:eastAsia="宋体" w:cs="宋体"/>
                <w:color w:val="auto"/>
                <w:sz w:val="18"/>
                <w:szCs w:val="18"/>
                <w:highlight w:val="none"/>
              </w:rPr>
            </w:pPr>
          </w:p>
        </w:tc>
        <w:tc>
          <w:tcPr>
            <w:tcW w:w="1876" w:type="dxa"/>
            <w:noWrap w:val="0"/>
            <w:vAlign w:val="top"/>
          </w:tcPr>
          <w:p>
            <w:pPr>
              <w:rPr>
                <w:rFonts w:hint="eastAsia" w:ascii="宋体" w:hAnsi="宋体" w:eastAsia="宋体" w:cs="宋体"/>
                <w:color w:val="auto"/>
                <w:sz w:val="18"/>
                <w:szCs w:val="18"/>
                <w:highlight w:val="none"/>
              </w:rPr>
            </w:pPr>
          </w:p>
        </w:tc>
        <w:tc>
          <w:tcPr>
            <w:tcW w:w="2195" w:type="dxa"/>
            <w:noWrap w:val="0"/>
            <w:vAlign w:val="top"/>
          </w:tcPr>
          <w:p>
            <w:pPr>
              <w:rPr>
                <w:rFonts w:hint="eastAsia" w:ascii="宋体" w:hAnsi="宋体" w:eastAsia="宋体" w:cs="宋体"/>
                <w:color w:val="auto"/>
                <w:sz w:val="18"/>
                <w:szCs w:val="18"/>
                <w:highlight w:val="none"/>
              </w:rPr>
            </w:pPr>
          </w:p>
        </w:tc>
        <w:tc>
          <w:tcPr>
            <w:tcW w:w="1107" w:type="dxa"/>
            <w:noWrap w:val="0"/>
            <w:vAlign w:val="top"/>
          </w:tcPr>
          <w:p>
            <w:pPr>
              <w:rPr>
                <w:rFonts w:hint="eastAsia" w:ascii="宋体" w:hAnsi="宋体" w:eastAsia="宋体" w:cs="宋体"/>
                <w:color w:val="auto"/>
                <w:sz w:val="18"/>
                <w:szCs w:val="18"/>
                <w:highlight w:val="none"/>
              </w:rPr>
            </w:pPr>
          </w:p>
        </w:tc>
        <w:tc>
          <w:tcPr>
            <w:tcW w:w="1908" w:type="dxa"/>
            <w:noWrap w:val="0"/>
            <w:vAlign w:val="top"/>
          </w:tcPr>
          <w:p>
            <w:pP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pPr>
              <w:rPr>
                <w:rFonts w:hint="eastAsia" w:ascii="宋体" w:hAnsi="宋体" w:eastAsia="宋体" w:cs="宋体"/>
                <w:color w:val="auto"/>
                <w:sz w:val="18"/>
                <w:szCs w:val="18"/>
                <w:highlight w:val="none"/>
              </w:rPr>
            </w:pPr>
          </w:p>
        </w:tc>
        <w:tc>
          <w:tcPr>
            <w:tcW w:w="1876" w:type="dxa"/>
            <w:noWrap w:val="0"/>
            <w:vAlign w:val="top"/>
          </w:tcPr>
          <w:p>
            <w:pPr>
              <w:rPr>
                <w:rFonts w:hint="eastAsia" w:ascii="宋体" w:hAnsi="宋体" w:eastAsia="宋体" w:cs="宋体"/>
                <w:color w:val="auto"/>
                <w:sz w:val="18"/>
                <w:szCs w:val="18"/>
                <w:highlight w:val="none"/>
              </w:rPr>
            </w:pPr>
          </w:p>
        </w:tc>
        <w:tc>
          <w:tcPr>
            <w:tcW w:w="2195" w:type="dxa"/>
            <w:noWrap w:val="0"/>
            <w:vAlign w:val="top"/>
          </w:tcPr>
          <w:p>
            <w:pPr>
              <w:rPr>
                <w:rFonts w:hint="eastAsia" w:ascii="宋体" w:hAnsi="宋体" w:eastAsia="宋体" w:cs="宋体"/>
                <w:color w:val="auto"/>
                <w:sz w:val="18"/>
                <w:szCs w:val="18"/>
                <w:highlight w:val="none"/>
              </w:rPr>
            </w:pPr>
          </w:p>
        </w:tc>
        <w:tc>
          <w:tcPr>
            <w:tcW w:w="1107" w:type="dxa"/>
            <w:noWrap w:val="0"/>
            <w:vAlign w:val="top"/>
          </w:tcPr>
          <w:p>
            <w:pPr>
              <w:rPr>
                <w:rFonts w:hint="eastAsia" w:ascii="宋体" w:hAnsi="宋体" w:eastAsia="宋体" w:cs="宋体"/>
                <w:color w:val="auto"/>
                <w:sz w:val="18"/>
                <w:szCs w:val="18"/>
                <w:highlight w:val="none"/>
              </w:rPr>
            </w:pPr>
          </w:p>
        </w:tc>
        <w:tc>
          <w:tcPr>
            <w:tcW w:w="1908" w:type="dxa"/>
            <w:noWrap w:val="0"/>
            <w:vAlign w:val="top"/>
          </w:tcPr>
          <w:p>
            <w:pP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pPr>
              <w:rPr>
                <w:rFonts w:hint="eastAsia" w:ascii="宋体" w:hAnsi="宋体" w:eastAsia="宋体" w:cs="宋体"/>
                <w:color w:val="auto"/>
                <w:sz w:val="18"/>
                <w:szCs w:val="18"/>
                <w:highlight w:val="none"/>
              </w:rPr>
            </w:pPr>
          </w:p>
        </w:tc>
        <w:tc>
          <w:tcPr>
            <w:tcW w:w="1876" w:type="dxa"/>
            <w:noWrap w:val="0"/>
            <w:vAlign w:val="top"/>
          </w:tcPr>
          <w:p>
            <w:pPr>
              <w:rPr>
                <w:rFonts w:hint="eastAsia" w:ascii="宋体" w:hAnsi="宋体" w:eastAsia="宋体" w:cs="宋体"/>
                <w:color w:val="auto"/>
                <w:sz w:val="18"/>
                <w:szCs w:val="18"/>
                <w:highlight w:val="none"/>
              </w:rPr>
            </w:pPr>
          </w:p>
        </w:tc>
        <w:tc>
          <w:tcPr>
            <w:tcW w:w="2195" w:type="dxa"/>
            <w:noWrap w:val="0"/>
            <w:vAlign w:val="top"/>
          </w:tcPr>
          <w:p>
            <w:pPr>
              <w:rPr>
                <w:rFonts w:hint="eastAsia" w:ascii="宋体" w:hAnsi="宋体" w:eastAsia="宋体" w:cs="宋体"/>
                <w:color w:val="auto"/>
                <w:sz w:val="18"/>
                <w:szCs w:val="18"/>
                <w:highlight w:val="none"/>
              </w:rPr>
            </w:pPr>
          </w:p>
        </w:tc>
        <w:tc>
          <w:tcPr>
            <w:tcW w:w="1107" w:type="dxa"/>
            <w:noWrap w:val="0"/>
            <w:vAlign w:val="top"/>
          </w:tcPr>
          <w:p>
            <w:pPr>
              <w:rPr>
                <w:rFonts w:hint="eastAsia" w:ascii="宋体" w:hAnsi="宋体" w:eastAsia="宋体" w:cs="宋体"/>
                <w:color w:val="auto"/>
                <w:sz w:val="18"/>
                <w:szCs w:val="18"/>
                <w:highlight w:val="none"/>
              </w:rPr>
            </w:pPr>
          </w:p>
        </w:tc>
        <w:tc>
          <w:tcPr>
            <w:tcW w:w="1908" w:type="dxa"/>
            <w:noWrap w:val="0"/>
            <w:vAlign w:val="top"/>
          </w:tcPr>
          <w:p>
            <w:pP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pPr>
              <w:rPr>
                <w:rFonts w:hint="eastAsia" w:ascii="宋体" w:hAnsi="宋体" w:eastAsia="宋体" w:cs="宋体"/>
                <w:color w:val="auto"/>
                <w:sz w:val="18"/>
                <w:szCs w:val="18"/>
                <w:highlight w:val="none"/>
              </w:rPr>
            </w:pPr>
          </w:p>
        </w:tc>
        <w:tc>
          <w:tcPr>
            <w:tcW w:w="1876" w:type="dxa"/>
            <w:noWrap w:val="0"/>
            <w:vAlign w:val="top"/>
          </w:tcPr>
          <w:p>
            <w:pPr>
              <w:rPr>
                <w:rFonts w:hint="eastAsia" w:ascii="宋体" w:hAnsi="宋体" w:eastAsia="宋体" w:cs="宋体"/>
                <w:color w:val="auto"/>
                <w:sz w:val="18"/>
                <w:szCs w:val="18"/>
                <w:highlight w:val="none"/>
              </w:rPr>
            </w:pPr>
          </w:p>
        </w:tc>
        <w:tc>
          <w:tcPr>
            <w:tcW w:w="2195" w:type="dxa"/>
            <w:noWrap w:val="0"/>
            <w:vAlign w:val="top"/>
          </w:tcPr>
          <w:p>
            <w:pPr>
              <w:rPr>
                <w:rFonts w:hint="eastAsia" w:ascii="宋体" w:hAnsi="宋体" w:eastAsia="宋体" w:cs="宋体"/>
                <w:color w:val="auto"/>
                <w:sz w:val="18"/>
                <w:szCs w:val="18"/>
                <w:highlight w:val="none"/>
              </w:rPr>
            </w:pPr>
          </w:p>
        </w:tc>
        <w:tc>
          <w:tcPr>
            <w:tcW w:w="1107" w:type="dxa"/>
            <w:noWrap w:val="0"/>
            <w:vAlign w:val="top"/>
          </w:tcPr>
          <w:p>
            <w:pPr>
              <w:rPr>
                <w:rFonts w:hint="eastAsia" w:ascii="宋体" w:hAnsi="宋体" w:eastAsia="宋体" w:cs="宋体"/>
                <w:color w:val="auto"/>
                <w:sz w:val="18"/>
                <w:szCs w:val="18"/>
                <w:highlight w:val="none"/>
              </w:rPr>
            </w:pPr>
          </w:p>
        </w:tc>
        <w:tc>
          <w:tcPr>
            <w:tcW w:w="1908" w:type="dxa"/>
            <w:noWrap w:val="0"/>
            <w:vAlign w:val="top"/>
          </w:tcPr>
          <w:p>
            <w:pPr>
              <w:rPr>
                <w:rFonts w:hint="eastAsia" w:ascii="宋体" w:hAnsi="宋体" w:eastAsia="宋体" w:cs="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6" w:type="dxa"/>
            <w:noWrap w:val="0"/>
            <w:vAlign w:val="top"/>
          </w:tcPr>
          <w:p>
            <w:pPr>
              <w:rPr>
                <w:rFonts w:hint="eastAsia" w:ascii="宋体" w:hAnsi="宋体" w:eastAsia="宋体" w:cs="宋体"/>
                <w:color w:val="auto"/>
                <w:sz w:val="18"/>
                <w:szCs w:val="18"/>
                <w:highlight w:val="none"/>
              </w:rPr>
            </w:pPr>
          </w:p>
        </w:tc>
        <w:tc>
          <w:tcPr>
            <w:tcW w:w="1876" w:type="dxa"/>
            <w:noWrap w:val="0"/>
            <w:vAlign w:val="top"/>
          </w:tcPr>
          <w:p>
            <w:pPr>
              <w:rPr>
                <w:rFonts w:hint="eastAsia" w:ascii="宋体" w:hAnsi="宋体" w:eastAsia="宋体" w:cs="宋体"/>
                <w:color w:val="auto"/>
                <w:sz w:val="18"/>
                <w:szCs w:val="18"/>
                <w:highlight w:val="none"/>
              </w:rPr>
            </w:pPr>
          </w:p>
        </w:tc>
        <w:tc>
          <w:tcPr>
            <w:tcW w:w="2195" w:type="dxa"/>
            <w:noWrap w:val="0"/>
            <w:vAlign w:val="top"/>
          </w:tcPr>
          <w:p>
            <w:pPr>
              <w:rPr>
                <w:rFonts w:hint="eastAsia" w:ascii="宋体" w:hAnsi="宋体" w:eastAsia="宋体" w:cs="宋体"/>
                <w:color w:val="auto"/>
                <w:sz w:val="18"/>
                <w:szCs w:val="18"/>
                <w:highlight w:val="none"/>
              </w:rPr>
            </w:pPr>
          </w:p>
        </w:tc>
        <w:tc>
          <w:tcPr>
            <w:tcW w:w="1107" w:type="dxa"/>
            <w:noWrap w:val="0"/>
            <w:vAlign w:val="top"/>
          </w:tcPr>
          <w:p>
            <w:pPr>
              <w:rPr>
                <w:rFonts w:hint="eastAsia" w:ascii="宋体" w:hAnsi="宋体" w:eastAsia="宋体" w:cs="宋体"/>
                <w:color w:val="auto"/>
                <w:sz w:val="18"/>
                <w:szCs w:val="18"/>
                <w:highlight w:val="none"/>
              </w:rPr>
            </w:pPr>
          </w:p>
        </w:tc>
        <w:tc>
          <w:tcPr>
            <w:tcW w:w="1908" w:type="dxa"/>
            <w:noWrap w:val="0"/>
            <w:vAlign w:val="top"/>
          </w:tcPr>
          <w:p>
            <w:pPr>
              <w:rPr>
                <w:rFonts w:hint="eastAsia" w:ascii="宋体" w:hAnsi="宋体" w:eastAsia="宋体" w:cs="宋体"/>
                <w:color w:val="auto"/>
                <w:sz w:val="18"/>
                <w:szCs w:val="18"/>
                <w:highlight w:val="none"/>
              </w:rPr>
            </w:pPr>
          </w:p>
        </w:tc>
      </w:tr>
    </w:tbl>
    <w:p>
      <w:pPr>
        <w:spacing w:before="120" w:beforeLines="50" w:line="240" w:lineRule="auto"/>
        <w:ind w:right="-21" w:rightChars="-10"/>
        <w:rPr>
          <w:rFonts w:hint="eastAsia" w:ascii="宋体" w:hAnsi="宋体" w:eastAsia="宋体" w:cs="宋体"/>
          <w:color w:val="auto"/>
          <w:highlight w:val="none"/>
        </w:rPr>
      </w:pPr>
      <w:r>
        <w:rPr>
          <w:rFonts w:hint="eastAsia" w:ascii="宋体" w:hAnsi="宋体" w:eastAsia="宋体" w:cs="宋体"/>
          <w:color w:val="auto"/>
          <w:highlight w:val="none"/>
        </w:rPr>
        <w:t>注：</w:t>
      </w:r>
    </w:p>
    <w:p>
      <w:pPr>
        <w:spacing w:before="120" w:beforeLines="50" w:line="240" w:lineRule="auto"/>
        <w:ind w:right="-21" w:rightChars="-10"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1.提供投标人在国内的同类项目服务业绩，每项业绩须附证明文件</w:t>
      </w:r>
      <w:r>
        <w:rPr>
          <w:rFonts w:hint="eastAsia" w:ascii="宋体" w:hAnsi="宋体" w:eastAsia="宋体" w:cs="宋体"/>
          <w:color w:val="auto"/>
          <w:highlight w:val="none"/>
          <w:lang w:eastAsia="zh-CN"/>
        </w:rPr>
        <w:t>（按技术评分细则要求提供）</w:t>
      </w:r>
    </w:p>
    <w:p>
      <w:pPr>
        <w:spacing w:before="120" w:beforeLines="50" w:line="240" w:lineRule="auto"/>
        <w:ind w:right="-21" w:rightChars="-10"/>
        <w:rPr>
          <w:rFonts w:hint="eastAsia" w:ascii="宋体" w:hAnsi="宋体" w:eastAsia="宋体" w:cs="宋体"/>
          <w:strike/>
          <w:dstrike w:val="0"/>
          <w:color w:val="auto"/>
          <w:highlight w:val="none"/>
        </w:rPr>
      </w:pPr>
      <w:r>
        <w:rPr>
          <w:rFonts w:hint="eastAsia" w:ascii="宋体" w:hAnsi="宋体" w:eastAsia="宋体" w:cs="宋体"/>
          <w:strike w:val="0"/>
          <w:dstrike w:val="0"/>
          <w:color w:val="auto"/>
          <w:highlight w:val="none"/>
        </w:rPr>
        <w:t>，以提供的合同为准（合同书复印件加盖公章，</w:t>
      </w:r>
      <w:r>
        <w:rPr>
          <w:rFonts w:hint="eastAsia" w:ascii="宋体" w:hAnsi="宋体" w:eastAsia="宋体" w:cs="宋体"/>
          <w:strike w:val="0"/>
          <w:dstrike w:val="0"/>
          <w:color w:val="auto"/>
          <w:highlight w:val="none"/>
          <w:lang w:val="en-US" w:eastAsia="zh-CN"/>
        </w:rPr>
        <w:t>同时须按技术资信评分细则要求提供相关</w:t>
      </w:r>
      <w:r>
        <w:rPr>
          <w:rFonts w:hint="eastAsia" w:ascii="宋体" w:hAnsi="宋体" w:eastAsia="宋体" w:cs="宋体"/>
          <w:strike w:val="0"/>
          <w:dstrike w:val="0"/>
          <w:color w:val="auto"/>
          <w:highlight w:val="none"/>
        </w:rPr>
        <w:t>原件）。</w:t>
      </w:r>
    </w:p>
    <w:p>
      <w:pPr>
        <w:spacing w:before="120" w:beforeLines="50" w:line="240" w:lineRule="auto"/>
        <w:ind w:right="-21" w:rightChars="-1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2.投标人不按此要求填写此项内容及提供相应的证明材料将视为无业绩，在技术资信评审中将不予认可。</w:t>
      </w:r>
    </w:p>
    <w:p>
      <w:pPr>
        <w:spacing w:line="400" w:lineRule="exact"/>
        <w:ind w:firstLine="433" w:firstLineChars="196"/>
        <w:rPr>
          <w:rFonts w:hint="eastAsia" w:ascii="宋体" w:hAnsi="宋体" w:eastAsia="宋体" w:cs="宋体"/>
          <w:b/>
          <w:color w:val="auto"/>
          <w:sz w:val="22"/>
          <w:szCs w:val="22"/>
          <w:highlight w:val="none"/>
        </w:rPr>
      </w:pP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投标人全称（盖公章）：</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法定代表人</w:t>
      </w:r>
      <w:r>
        <w:rPr>
          <w:rFonts w:hint="eastAsia" w:ascii="宋体" w:hAnsi="宋体" w:eastAsia="宋体" w:cs="宋体"/>
          <w:sz w:val="21"/>
          <w:szCs w:val="21"/>
          <w:highlight w:val="none"/>
        </w:rPr>
        <w:t>或授权代表（签字或盖章）：</w:t>
      </w:r>
    </w:p>
    <w:p>
      <w:pPr>
        <w:spacing w:line="360" w:lineRule="auto"/>
        <w:jc w:val="both"/>
        <w:rPr>
          <w:rFonts w:hint="eastAsia" w:ascii="宋体" w:hAnsi="宋体" w:eastAsia="宋体" w:cs="宋体"/>
          <w:b/>
          <w:bCs/>
          <w:color w:val="auto"/>
          <w:sz w:val="20"/>
          <w:szCs w:val="20"/>
          <w:highlight w:val="none"/>
        </w:rPr>
      </w:pPr>
      <w:r>
        <w:rPr>
          <w:rFonts w:hint="eastAsia" w:ascii="宋体" w:hAnsi="宋体" w:eastAsia="宋体" w:cs="宋体"/>
          <w:sz w:val="21"/>
          <w:szCs w:val="21"/>
          <w:highlight w:val="none"/>
        </w:rPr>
        <w:t>日  期：</w:t>
      </w:r>
    </w:p>
    <w:p>
      <w:pPr>
        <w:spacing w:line="400" w:lineRule="exact"/>
        <w:jc w:val="both"/>
        <w:rPr>
          <w:rFonts w:hint="default" w:cs="宋体" w:asciiTheme="minorEastAsia" w:hAnsiTheme="minorEastAsia" w:eastAsiaTheme="minorEastAsia"/>
          <w:b/>
          <w:bCs/>
          <w:color w:val="auto"/>
          <w:sz w:val="24"/>
          <w:highlight w:val="none"/>
          <w:lang w:val="en-US" w:eastAsia="zh-CN"/>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lang w:val="en-US" w:eastAsia="zh-CN"/>
        </w:rPr>
        <w:t>附件</w:t>
      </w:r>
      <w:r>
        <w:rPr>
          <w:rFonts w:hint="eastAsia" w:cs="宋体" w:asciiTheme="minorEastAsia" w:hAnsiTheme="minorEastAsia" w:eastAsiaTheme="minorEastAsia"/>
          <w:b/>
          <w:bCs/>
          <w:color w:val="auto"/>
          <w:sz w:val="24"/>
          <w:highlight w:val="none"/>
          <w:lang w:eastAsia="zh-CN"/>
        </w:rPr>
        <w:t>十</w:t>
      </w:r>
    </w:p>
    <w:p>
      <w:pPr>
        <w:spacing w:before="120" w:after="120" w:line="380" w:lineRule="exact"/>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承诺书</w:t>
      </w:r>
    </w:p>
    <w:p>
      <w:pPr>
        <w:widowControl/>
        <w:spacing w:line="360" w:lineRule="auto"/>
        <w:jc w:val="center"/>
        <w:rPr>
          <w:rFonts w:cs="宋体" w:asciiTheme="minorEastAsia" w:hAnsiTheme="minorEastAsia" w:eastAsiaTheme="minorEastAsia"/>
          <w:b/>
          <w:color w:val="auto"/>
          <w:spacing w:val="-6"/>
          <w:sz w:val="24"/>
          <w:highlight w:val="none"/>
        </w:rPr>
      </w:pPr>
    </w:p>
    <w:p>
      <w:pPr>
        <w:widowControl/>
        <w:adjustRightInd w:val="0"/>
        <w:snapToGrid w:val="0"/>
        <w:spacing w:line="360" w:lineRule="auto"/>
        <w:jc w:val="left"/>
        <w:rPr>
          <w:rFonts w:hint="default" w:cs="宋体" w:asciiTheme="minorEastAsia" w:hAnsiTheme="minorEastAsia" w:eastAsiaTheme="minorEastAsia"/>
          <w:color w:val="auto"/>
          <w:sz w:val="21"/>
          <w:szCs w:val="21"/>
          <w:highlight w:val="none"/>
          <w:u w:val="single"/>
          <w:lang w:val="en-US" w:eastAsia="zh-CN"/>
        </w:rPr>
      </w:pPr>
      <w:r>
        <w:rPr>
          <w:rFonts w:hint="eastAsia" w:cs="宋体" w:asciiTheme="minorEastAsia" w:hAnsiTheme="minorEastAsia" w:eastAsiaTheme="minorEastAsia"/>
          <w:color w:val="auto"/>
          <w:sz w:val="21"/>
          <w:szCs w:val="21"/>
          <w:highlight w:val="none"/>
          <w:u w:val="single"/>
        </w:rPr>
        <w:t xml:space="preserve">致：     </w:t>
      </w:r>
      <w:r>
        <w:rPr>
          <w:rFonts w:hint="eastAsia" w:cs="宋体" w:asciiTheme="minorEastAsia" w:hAnsiTheme="minorEastAsia" w:eastAsiaTheme="minorEastAsia"/>
          <w:color w:val="auto"/>
          <w:sz w:val="21"/>
          <w:szCs w:val="21"/>
          <w:highlight w:val="none"/>
          <w:u w:val="single"/>
          <w:lang w:val="en-US" w:eastAsia="zh-CN"/>
        </w:rPr>
        <w:t xml:space="preserve">                      </w:t>
      </w:r>
    </w:p>
    <w:p>
      <w:pPr>
        <w:spacing w:line="400" w:lineRule="exact"/>
        <w:ind w:firstLine="420" w:firstLineChars="200"/>
        <w:rPr>
          <w:rFonts w:hint="default" w:cs="宋体" w:asciiTheme="minorEastAsia" w:hAnsiTheme="minorEastAsia" w:eastAsiaTheme="minorEastAsia"/>
          <w:color w:val="auto"/>
          <w:sz w:val="21"/>
          <w:szCs w:val="21"/>
          <w:highlight w:val="none"/>
          <w:u w:val="single"/>
          <w:lang w:val="en-US"/>
        </w:rPr>
      </w:pPr>
      <w:r>
        <w:rPr>
          <w:rFonts w:hint="eastAsia" w:cs="宋体" w:asciiTheme="minorEastAsia" w:hAnsiTheme="minorEastAsia" w:eastAsiaTheme="minorEastAsia"/>
          <w:color w:val="auto"/>
          <w:kern w:val="0"/>
          <w:sz w:val="21"/>
          <w:szCs w:val="21"/>
          <w:highlight w:val="none"/>
        </w:rPr>
        <w:t>我方</w:t>
      </w:r>
      <w:r>
        <w:rPr>
          <w:rFonts w:hint="eastAsia" w:cs="宋体" w:asciiTheme="minorEastAsia" w:hAnsiTheme="minorEastAsia" w:eastAsiaTheme="minorEastAsia"/>
          <w:color w:val="auto"/>
          <w:kern w:val="0"/>
          <w:sz w:val="21"/>
          <w:szCs w:val="21"/>
          <w:highlight w:val="none"/>
          <w:u w:val="single"/>
        </w:rPr>
        <w:t xml:space="preserve">            </w:t>
      </w:r>
      <w:r>
        <w:rPr>
          <w:rFonts w:hint="eastAsia" w:cs="宋体" w:asciiTheme="minorEastAsia" w:hAnsiTheme="minorEastAsia" w:eastAsiaTheme="minorEastAsia"/>
          <w:color w:val="auto"/>
          <w:kern w:val="0"/>
          <w:sz w:val="21"/>
          <w:szCs w:val="21"/>
          <w:highlight w:val="none"/>
          <w:u w:val="single"/>
          <w:lang w:val="en-US" w:eastAsia="zh-CN"/>
        </w:rPr>
        <w:t xml:space="preserve">      </w:t>
      </w:r>
      <w:r>
        <w:rPr>
          <w:rFonts w:hint="eastAsia" w:cs="宋体" w:asciiTheme="minorEastAsia" w:hAnsiTheme="minorEastAsia" w:eastAsiaTheme="minorEastAsia"/>
          <w:color w:val="auto"/>
          <w:kern w:val="0"/>
          <w:sz w:val="21"/>
          <w:szCs w:val="21"/>
          <w:highlight w:val="none"/>
          <w:u w:val="single"/>
        </w:rPr>
        <w:t xml:space="preserve">        （投标人名称）</w:t>
      </w:r>
      <w:r>
        <w:rPr>
          <w:rFonts w:hint="eastAsia" w:cs="宋体" w:asciiTheme="minorEastAsia" w:hAnsiTheme="minorEastAsia" w:eastAsiaTheme="minorEastAsia"/>
          <w:bCs/>
          <w:color w:val="auto"/>
          <w:sz w:val="21"/>
          <w:szCs w:val="21"/>
          <w:highlight w:val="none"/>
          <w:lang w:val="en-US" w:eastAsia="zh-CN"/>
        </w:rPr>
        <w:t>参加</w:t>
      </w:r>
      <w:r>
        <w:rPr>
          <w:rFonts w:hint="eastAsia" w:cs="宋体" w:asciiTheme="minorEastAsia" w:hAnsiTheme="minorEastAsia" w:eastAsiaTheme="minorEastAsia"/>
          <w:bCs/>
          <w:color w:val="auto"/>
          <w:sz w:val="21"/>
          <w:szCs w:val="21"/>
          <w:highlight w:val="none"/>
          <w:lang w:eastAsia="zh-CN"/>
        </w:rPr>
        <w:t>标段</w:t>
      </w:r>
      <w:r>
        <w:rPr>
          <w:rFonts w:hint="eastAsia" w:cs="宋体" w:asciiTheme="minorEastAsia" w:hAnsiTheme="minorEastAsia" w:eastAsiaTheme="minorEastAsia"/>
          <w:bCs/>
          <w:color w:val="auto"/>
          <w:sz w:val="21"/>
          <w:szCs w:val="21"/>
          <w:highlight w:val="none"/>
          <w:lang w:val="en-US" w:eastAsia="zh-CN"/>
        </w:rPr>
        <w:t>1、标段2</w:t>
      </w:r>
      <w:r>
        <w:rPr>
          <w:rFonts w:hint="eastAsia" w:cs="宋体" w:asciiTheme="minorEastAsia" w:hAnsiTheme="minorEastAsia" w:eastAsiaTheme="minorEastAsia"/>
          <w:bCs/>
          <w:color w:val="auto"/>
          <w:sz w:val="21"/>
          <w:szCs w:val="21"/>
          <w:highlight w:val="none"/>
          <w:lang w:eastAsia="zh-CN"/>
        </w:rPr>
        <w:t>和标段</w:t>
      </w:r>
      <w:r>
        <w:rPr>
          <w:rFonts w:hint="eastAsia" w:cs="宋体" w:asciiTheme="minorEastAsia" w:hAnsiTheme="minorEastAsia" w:eastAsiaTheme="minorEastAsia"/>
          <w:bCs/>
          <w:color w:val="auto"/>
          <w:sz w:val="21"/>
          <w:szCs w:val="21"/>
          <w:highlight w:val="none"/>
          <w:lang w:val="en-US" w:eastAsia="zh-CN"/>
        </w:rPr>
        <w:t>3投标时，如有两个以上标段</w:t>
      </w:r>
      <w:r>
        <w:rPr>
          <w:rFonts w:hint="eastAsia" w:cs="宋体" w:asciiTheme="minorEastAsia" w:hAnsiTheme="minorEastAsia" w:eastAsiaTheme="minorEastAsia"/>
          <w:bCs/>
          <w:color w:val="auto"/>
          <w:sz w:val="21"/>
          <w:szCs w:val="21"/>
          <w:highlight w:val="none"/>
          <w:lang w:eastAsia="zh-CN"/>
        </w:rPr>
        <w:t>最终得分（即技术资信分与商务分之和）</w:t>
      </w:r>
      <w:r>
        <w:rPr>
          <w:rFonts w:hint="eastAsia" w:cs="宋体" w:asciiTheme="minorEastAsia" w:hAnsiTheme="minorEastAsia" w:eastAsiaTheme="minorEastAsia"/>
          <w:bCs/>
          <w:color w:val="auto"/>
          <w:sz w:val="21"/>
          <w:szCs w:val="21"/>
          <w:highlight w:val="none"/>
          <w:lang w:val="en-US" w:eastAsia="zh-CN"/>
        </w:rPr>
        <w:t>获得</w:t>
      </w:r>
      <w:r>
        <w:rPr>
          <w:rFonts w:hint="eastAsia" w:cs="宋体" w:asciiTheme="minorEastAsia" w:hAnsiTheme="minorEastAsia" w:eastAsiaTheme="minorEastAsia"/>
          <w:bCs/>
          <w:color w:val="auto"/>
          <w:sz w:val="21"/>
          <w:szCs w:val="21"/>
          <w:highlight w:val="none"/>
          <w:lang w:eastAsia="zh-CN"/>
        </w:rPr>
        <w:t>第一</w:t>
      </w:r>
      <w:r>
        <w:rPr>
          <w:rFonts w:hint="eastAsia" w:cs="宋体" w:asciiTheme="minorEastAsia" w:hAnsiTheme="minorEastAsia" w:eastAsiaTheme="minorEastAsia"/>
          <w:bCs/>
          <w:color w:val="auto"/>
          <w:sz w:val="21"/>
          <w:szCs w:val="21"/>
          <w:highlight w:val="none"/>
          <w:lang w:val="en-US" w:eastAsia="zh-CN"/>
        </w:rPr>
        <w:t>名时，</w:t>
      </w:r>
      <w:r>
        <w:rPr>
          <w:rFonts w:hint="eastAsia" w:cs="宋体" w:asciiTheme="minorEastAsia" w:hAnsiTheme="minorEastAsia" w:eastAsiaTheme="minorEastAsia"/>
          <w:bCs/>
          <w:color w:val="auto"/>
          <w:sz w:val="21"/>
          <w:szCs w:val="21"/>
          <w:highlight w:val="none"/>
          <w:lang w:eastAsia="zh-CN"/>
        </w:rPr>
        <w:t>我公司优先选择</w:t>
      </w:r>
      <w:r>
        <w:rPr>
          <w:rFonts w:hint="eastAsia" w:cs="宋体" w:asciiTheme="minorEastAsia" w:hAnsiTheme="minorEastAsia" w:eastAsiaTheme="minorEastAsia"/>
          <w:bCs/>
          <w:color w:val="auto"/>
          <w:sz w:val="21"/>
          <w:szCs w:val="21"/>
          <w:highlight w:val="none"/>
          <w:lang w:val="en-US" w:eastAsia="zh-CN"/>
        </w:rPr>
        <w:t>如下</w:t>
      </w:r>
      <w:r>
        <w:rPr>
          <w:rFonts w:hint="eastAsia" w:cs="宋体" w:asciiTheme="minorEastAsia" w:hAnsiTheme="minorEastAsia" w:eastAsiaTheme="minorEastAsia"/>
          <w:bCs/>
          <w:color w:val="auto"/>
          <w:sz w:val="21"/>
          <w:szCs w:val="21"/>
          <w:highlight w:val="none"/>
          <w:lang w:eastAsia="zh-CN"/>
        </w:rPr>
        <w:t>标段</w:t>
      </w:r>
      <w:r>
        <w:rPr>
          <w:rFonts w:hint="eastAsia" w:cs="宋体" w:asciiTheme="minorEastAsia" w:hAnsiTheme="minorEastAsia" w:eastAsiaTheme="minorEastAsia"/>
          <w:bCs/>
          <w:color w:val="auto"/>
          <w:sz w:val="21"/>
          <w:szCs w:val="21"/>
          <w:highlight w:val="none"/>
          <w:u w:val="single"/>
          <w:lang w:val="en-US" w:eastAsia="zh-CN"/>
        </w:rPr>
        <w:t>为本项目的中标候选人</w:t>
      </w:r>
      <w:r>
        <w:rPr>
          <w:rFonts w:hint="eastAsia" w:cs="宋体" w:asciiTheme="minorEastAsia" w:hAnsiTheme="minorEastAsia" w:eastAsiaTheme="minorEastAsia"/>
          <w:b/>
          <w:bCs w:val="0"/>
          <w:color w:val="auto"/>
          <w:sz w:val="21"/>
          <w:szCs w:val="21"/>
          <w:highlight w:val="none"/>
          <w:u w:val="single"/>
          <w:lang w:val="en-US" w:eastAsia="zh-CN"/>
        </w:rPr>
        <w:t>（不超过二个标段，如未填写按评标办法和定标原则执行）</w:t>
      </w:r>
      <w:r>
        <w:rPr>
          <w:rFonts w:hint="eastAsia" w:cs="宋体" w:asciiTheme="minorEastAsia" w:hAnsiTheme="minorEastAsia" w:eastAsiaTheme="minorEastAsia"/>
          <w:bCs/>
          <w:color w:val="auto"/>
          <w:sz w:val="21"/>
          <w:szCs w:val="21"/>
          <w:highlight w:val="none"/>
          <w:u w:val="single"/>
          <w:lang w:val="en-US" w:eastAsia="zh-CN"/>
        </w:rPr>
        <w:t>：</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3382"/>
        <w:gridCol w:w="328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9" w:type="dxa"/>
            <w:vAlign w:val="center"/>
          </w:tcPr>
          <w:p>
            <w:pPr>
              <w:widowControl/>
              <w:adjustRightInd w:val="0"/>
              <w:snapToGrid w:val="0"/>
              <w:spacing w:line="360" w:lineRule="auto"/>
              <w:jc w:val="center"/>
              <w:rPr>
                <w:rFonts w:hint="default" w:cs="宋体" w:asciiTheme="minorEastAsia" w:hAnsiTheme="minorEastAsia" w:eastAsiaTheme="minorEastAsia"/>
                <w:color w:val="auto"/>
                <w:kern w:val="0"/>
                <w:sz w:val="21"/>
                <w:szCs w:val="21"/>
                <w:highlight w:val="none"/>
                <w:u w:val="none"/>
                <w:vertAlign w:val="baseline"/>
                <w:lang w:val="en-US" w:eastAsia="zh-CN"/>
              </w:rPr>
            </w:pPr>
            <w:r>
              <w:rPr>
                <w:rFonts w:hint="eastAsia" w:cs="宋体" w:asciiTheme="minorEastAsia" w:hAnsiTheme="minorEastAsia" w:eastAsiaTheme="minorEastAsia"/>
                <w:color w:val="auto"/>
                <w:kern w:val="0"/>
                <w:sz w:val="21"/>
                <w:szCs w:val="21"/>
                <w:highlight w:val="none"/>
                <w:u w:val="none"/>
                <w:vertAlign w:val="baseline"/>
                <w:lang w:val="en-US" w:eastAsia="zh-CN"/>
              </w:rPr>
              <w:t>序号</w:t>
            </w:r>
          </w:p>
        </w:tc>
        <w:tc>
          <w:tcPr>
            <w:tcW w:w="3382" w:type="dxa"/>
            <w:vAlign w:val="center"/>
          </w:tcPr>
          <w:p>
            <w:pPr>
              <w:widowControl/>
              <w:adjustRightInd w:val="0"/>
              <w:snapToGrid w:val="0"/>
              <w:spacing w:line="360" w:lineRule="auto"/>
              <w:jc w:val="center"/>
              <w:rPr>
                <w:rFonts w:hint="default" w:cs="宋体" w:asciiTheme="minorEastAsia" w:hAnsiTheme="minorEastAsia" w:eastAsiaTheme="minorEastAsia"/>
                <w:color w:val="auto"/>
                <w:kern w:val="0"/>
                <w:sz w:val="21"/>
                <w:szCs w:val="21"/>
                <w:highlight w:val="none"/>
                <w:u w:val="none"/>
                <w:vertAlign w:val="baseline"/>
                <w:lang w:val="en-US" w:eastAsia="zh-CN"/>
              </w:rPr>
            </w:pPr>
            <w:r>
              <w:rPr>
                <w:rFonts w:hint="eastAsia" w:cs="宋体" w:asciiTheme="minorEastAsia" w:hAnsiTheme="minorEastAsia" w:eastAsiaTheme="minorEastAsia"/>
                <w:color w:val="auto"/>
                <w:kern w:val="0"/>
                <w:sz w:val="21"/>
                <w:szCs w:val="21"/>
                <w:highlight w:val="none"/>
                <w:u w:val="none"/>
                <w:vertAlign w:val="baseline"/>
                <w:lang w:val="en-US" w:eastAsia="zh-CN"/>
              </w:rPr>
              <w:t>最终综合得分排名第一名的标段</w:t>
            </w:r>
          </w:p>
        </w:tc>
        <w:tc>
          <w:tcPr>
            <w:tcW w:w="3283" w:type="dxa"/>
            <w:vAlign w:val="center"/>
          </w:tcPr>
          <w:p>
            <w:pPr>
              <w:widowControl/>
              <w:adjustRightInd w:val="0"/>
              <w:snapToGrid w:val="0"/>
              <w:spacing w:line="360" w:lineRule="auto"/>
              <w:jc w:val="center"/>
              <w:rPr>
                <w:rFonts w:hint="default" w:cs="宋体" w:asciiTheme="minorEastAsia" w:hAnsiTheme="minorEastAsia" w:eastAsiaTheme="minorEastAsia"/>
                <w:color w:val="auto"/>
                <w:kern w:val="0"/>
                <w:sz w:val="21"/>
                <w:szCs w:val="21"/>
                <w:highlight w:val="none"/>
                <w:u w:val="none"/>
                <w:vertAlign w:val="baseline"/>
                <w:lang w:val="en-US" w:eastAsia="zh-CN"/>
              </w:rPr>
            </w:pPr>
            <w:r>
              <w:rPr>
                <w:rFonts w:hint="eastAsia" w:cs="宋体" w:asciiTheme="minorEastAsia" w:hAnsiTheme="minorEastAsia" w:eastAsiaTheme="minorEastAsia"/>
                <w:color w:val="auto"/>
                <w:kern w:val="0"/>
                <w:sz w:val="21"/>
                <w:szCs w:val="21"/>
                <w:highlight w:val="none"/>
                <w:u w:val="none"/>
                <w:vertAlign w:val="baseline"/>
                <w:lang w:val="en-US" w:eastAsia="zh-CN"/>
              </w:rPr>
              <w:t>我公司选择中标的标段号</w:t>
            </w:r>
          </w:p>
        </w:tc>
        <w:tc>
          <w:tcPr>
            <w:tcW w:w="1560" w:type="dxa"/>
            <w:vAlign w:val="center"/>
          </w:tcPr>
          <w:p>
            <w:pPr>
              <w:widowControl/>
              <w:adjustRightInd w:val="0"/>
              <w:snapToGrid w:val="0"/>
              <w:spacing w:line="360" w:lineRule="auto"/>
              <w:jc w:val="center"/>
              <w:rPr>
                <w:rFonts w:hint="default" w:cs="宋体" w:asciiTheme="minorEastAsia" w:hAnsiTheme="minorEastAsia" w:eastAsiaTheme="minorEastAsia"/>
                <w:color w:val="auto"/>
                <w:kern w:val="0"/>
                <w:sz w:val="21"/>
                <w:szCs w:val="21"/>
                <w:highlight w:val="none"/>
                <w:u w:val="none"/>
                <w:vertAlign w:val="baseline"/>
                <w:lang w:val="en-US" w:eastAsia="zh-CN"/>
              </w:rPr>
            </w:pPr>
            <w:r>
              <w:rPr>
                <w:rFonts w:hint="eastAsia" w:cs="宋体" w:asciiTheme="minorEastAsia" w:hAnsiTheme="minorEastAsia" w:eastAsiaTheme="minorEastAsia"/>
                <w:color w:val="auto"/>
                <w:kern w:val="0"/>
                <w:sz w:val="21"/>
                <w:szCs w:val="21"/>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9" w:type="dxa"/>
            <w:vAlign w:val="center"/>
          </w:tcPr>
          <w:p>
            <w:pPr>
              <w:widowControl/>
              <w:adjustRightInd w:val="0"/>
              <w:snapToGrid w:val="0"/>
              <w:spacing w:line="360" w:lineRule="auto"/>
              <w:jc w:val="center"/>
              <w:rPr>
                <w:rFonts w:hint="default" w:cs="宋体" w:asciiTheme="minorEastAsia" w:hAnsiTheme="minorEastAsia" w:eastAsiaTheme="minorEastAsia"/>
                <w:color w:val="auto"/>
                <w:kern w:val="0"/>
                <w:sz w:val="21"/>
                <w:szCs w:val="21"/>
                <w:highlight w:val="none"/>
                <w:u w:val="none"/>
                <w:vertAlign w:val="baseline"/>
                <w:lang w:val="en-US" w:eastAsia="zh-CN"/>
              </w:rPr>
            </w:pPr>
            <w:r>
              <w:rPr>
                <w:rFonts w:hint="eastAsia" w:cs="宋体" w:asciiTheme="minorEastAsia" w:hAnsiTheme="minorEastAsia" w:eastAsiaTheme="minorEastAsia"/>
                <w:color w:val="auto"/>
                <w:kern w:val="0"/>
                <w:sz w:val="21"/>
                <w:szCs w:val="21"/>
                <w:highlight w:val="none"/>
                <w:u w:val="none"/>
                <w:vertAlign w:val="baseline"/>
                <w:lang w:val="en-US" w:eastAsia="zh-CN"/>
              </w:rPr>
              <w:t>1</w:t>
            </w:r>
          </w:p>
        </w:tc>
        <w:tc>
          <w:tcPr>
            <w:tcW w:w="3382" w:type="dxa"/>
            <w:vAlign w:val="center"/>
          </w:tcPr>
          <w:p>
            <w:pPr>
              <w:widowControl/>
              <w:adjustRightInd w:val="0"/>
              <w:snapToGrid w:val="0"/>
              <w:spacing w:line="360" w:lineRule="auto"/>
              <w:jc w:val="center"/>
              <w:rPr>
                <w:rFonts w:hint="default" w:cs="宋体" w:asciiTheme="minorEastAsia" w:hAnsiTheme="minorEastAsia" w:eastAsiaTheme="minorEastAsia"/>
                <w:color w:val="auto"/>
                <w:kern w:val="0"/>
                <w:sz w:val="21"/>
                <w:szCs w:val="21"/>
                <w:highlight w:val="none"/>
                <w:u w:val="none"/>
                <w:vertAlign w:val="baseline"/>
                <w:lang w:val="en-US" w:eastAsia="zh-CN"/>
              </w:rPr>
            </w:pPr>
            <w:r>
              <w:rPr>
                <w:rFonts w:hint="eastAsia" w:cs="宋体" w:asciiTheme="minorEastAsia" w:hAnsiTheme="minorEastAsia" w:eastAsiaTheme="minorEastAsia"/>
                <w:color w:val="auto"/>
                <w:kern w:val="0"/>
                <w:sz w:val="21"/>
                <w:szCs w:val="21"/>
                <w:highlight w:val="none"/>
                <w:u w:val="none"/>
                <w:vertAlign w:val="baseline"/>
                <w:lang w:val="en-US" w:eastAsia="zh-CN"/>
              </w:rPr>
              <w:t>标段1、标段2</w:t>
            </w:r>
          </w:p>
        </w:tc>
        <w:tc>
          <w:tcPr>
            <w:tcW w:w="3283" w:type="dxa"/>
            <w:vAlign w:val="center"/>
          </w:tcPr>
          <w:p>
            <w:pPr>
              <w:widowControl/>
              <w:adjustRightInd w:val="0"/>
              <w:snapToGrid w:val="0"/>
              <w:spacing w:line="360" w:lineRule="auto"/>
              <w:jc w:val="center"/>
              <w:rPr>
                <w:rFonts w:hint="eastAsia" w:cs="宋体" w:asciiTheme="minorEastAsia" w:hAnsiTheme="minorEastAsia" w:eastAsiaTheme="minorEastAsia"/>
                <w:color w:val="auto"/>
                <w:kern w:val="0"/>
                <w:sz w:val="21"/>
                <w:szCs w:val="21"/>
                <w:highlight w:val="none"/>
                <w:u w:val="none"/>
                <w:vertAlign w:val="baseline"/>
                <w:lang w:eastAsia="zh-CN"/>
              </w:rPr>
            </w:pPr>
          </w:p>
        </w:tc>
        <w:tc>
          <w:tcPr>
            <w:tcW w:w="1560" w:type="dxa"/>
            <w:vAlign w:val="center"/>
          </w:tcPr>
          <w:p>
            <w:pPr>
              <w:widowControl/>
              <w:adjustRightInd w:val="0"/>
              <w:snapToGrid w:val="0"/>
              <w:spacing w:line="360" w:lineRule="auto"/>
              <w:jc w:val="center"/>
              <w:rPr>
                <w:rFonts w:hint="eastAsia" w:cs="宋体" w:asciiTheme="minorEastAsia" w:hAnsiTheme="minorEastAsia" w:eastAsiaTheme="minorEastAsia"/>
                <w:color w:val="auto"/>
                <w:kern w:val="0"/>
                <w:sz w:val="21"/>
                <w:szCs w:val="21"/>
                <w:highlight w:val="none"/>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9" w:type="dxa"/>
            <w:vAlign w:val="center"/>
          </w:tcPr>
          <w:p>
            <w:pPr>
              <w:widowControl/>
              <w:adjustRightInd w:val="0"/>
              <w:snapToGrid w:val="0"/>
              <w:spacing w:line="360" w:lineRule="auto"/>
              <w:jc w:val="center"/>
              <w:rPr>
                <w:rFonts w:hint="default" w:cs="宋体" w:asciiTheme="minorEastAsia" w:hAnsiTheme="minorEastAsia" w:eastAsiaTheme="minorEastAsia"/>
                <w:color w:val="auto"/>
                <w:kern w:val="0"/>
                <w:sz w:val="21"/>
                <w:szCs w:val="21"/>
                <w:highlight w:val="none"/>
                <w:u w:val="none"/>
                <w:vertAlign w:val="baseline"/>
                <w:lang w:val="en-US" w:eastAsia="zh-CN"/>
              </w:rPr>
            </w:pPr>
            <w:r>
              <w:rPr>
                <w:rFonts w:hint="eastAsia" w:cs="宋体" w:asciiTheme="minorEastAsia" w:hAnsiTheme="minorEastAsia" w:eastAsiaTheme="minorEastAsia"/>
                <w:color w:val="auto"/>
                <w:kern w:val="0"/>
                <w:sz w:val="21"/>
                <w:szCs w:val="21"/>
                <w:highlight w:val="none"/>
                <w:u w:val="none"/>
                <w:vertAlign w:val="baseline"/>
                <w:lang w:val="en-US" w:eastAsia="zh-CN"/>
              </w:rPr>
              <w:t>2</w:t>
            </w:r>
          </w:p>
        </w:tc>
        <w:tc>
          <w:tcPr>
            <w:tcW w:w="3382" w:type="dxa"/>
            <w:vAlign w:val="center"/>
          </w:tcPr>
          <w:p>
            <w:pPr>
              <w:widowControl/>
              <w:adjustRightInd w:val="0"/>
              <w:snapToGrid w:val="0"/>
              <w:spacing w:line="360" w:lineRule="auto"/>
              <w:jc w:val="center"/>
              <w:rPr>
                <w:rFonts w:hint="eastAsia" w:cs="宋体" w:asciiTheme="minorEastAsia" w:hAnsiTheme="minorEastAsia" w:eastAsiaTheme="minorEastAsia"/>
                <w:color w:val="auto"/>
                <w:kern w:val="0"/>
                <w:sz w:val="21"/>
                <w:szCs w:val="21"/>
                <w:highlight w:val="none"/>
                <w:u w:val="none"/>
                <w:vertAlign w:val="baseline"/>
                <w:lang w:eastAsia="zh-CN"/>
              </w:rPr>
            </w:pPr>
            <w:r>
              <w:rPr>
                <w:rFonts w:hint="eastAsia" w:cs="宋体" w:asciiTheme="minorEastAsia" w:hAnsiTheme="minorEastAsia" w:eastAsiaTheme="minorEastAsia"/>
                <w:color w:val="auto"/>
                <w:kern w:val="0"/>
                <w:sz w:val="21"/>
                <w:szCs w:val="21"/>
                <w:highlight w:val="none"/>
                <w:u w:val="none"/>
                <w:vertAlign w:val="baseline"/>
                <w:lang w:val="en-US" w:eastAsia="zh-CN"/>
              </w:rPr>
              <w:t>标段1、标段3</w:t>
            </w:r>
          </w:p>
        </w:tc>
        <w:tc>
          <w:tcPr>
            <w:tcW w:w="3283" w:type="dxa"/>
            <w:vAlign w:val="center"/>
          </w:tcPr>
          <w:p>
            <w:pPr>
              <w:widowControl/>
              <w:adjustRightInd w:val="0"/>
              <w:snapToGrid w:val="0"/>
              <w:spacing w:line="360" w:lineRule="auto"/>
              <w:jc w:val="center"/>
              <w:rPr>
                <w:rFonts w:hint="eastAsia" w:cs="宋体" w:asciiTheme="minorEastAsia" w:hAnsiTheme="minorEastAsia" w:eastAsiaTheme="minorEastAsia"/>
                <w:color w:val="auto"/>
                <w:kern w:val="0"/>
                <w:sz w:val="21"/>
                <w:szCs w:val="21"/>
                <w:highlight w:val="none"/>
                <w:u w:val="none"/>
                <w:vertAlign w:val="baseline"/>
                <w:lang w:eastAsia="zh-CN"/>
              </w:rPr>
            </w:pPr>
          </w:p>
        </w:tc>
        <w:tc>
          <w:tcPr>
            <w:tcW w:w="1560" w:type="dxa"/>
            <w:vAlign w:val="center"/>
          </w:tcPr>
          <w:p>
            <w:pPr>
              <w:widowControl/>
              <w:adjustRightInd w:val="0"/>
              <w:snapToGrid w:val="0"/>
              <w:spacing w:line="360" w:lineRule="auto"/>
              <w:jc w:val="center"/>
              <w:rPr>
                <w:rFonts w:hint="eastAsia" w:cs="宋体" w:asciiTheme="minorEastAsia" w:hAnsiTheme="minorEastAsia" w:eastAsiaTheme="minorEastAsia"/>
                <w:color w:val="auto"/>
                <w:kern w:val="0"/>
                <w:sz w:val="21"/>
                <w:szCs w:val="21"/>
                <w:highlight w:val="none"/>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9" w:type="dxa"/>
            <w:vAlign w:val="center"/>
          </w:tcPr>
          <w:p>
            <w:pPr>
              <w:widowControl/>
              <w:adjustRightInd w:val="0"/>
              <w:snapToGrid w:val="0"/>
              <w:spacing w:line="360" w:lineRule="auto"/>
              <w:jc w:val="center"/>
              <w:rPr>
                <w:rFonts w:hint="default" w:cs="宋体" w:asciiTheme="minorEastAsia" w:hAnsiTheme="minorEastAsia" w:eastAsiaTheme="minorEastAsia"/>
                <w:color w:val="auto"/>
                <w:kern w:val="0"/>
                <w:sz w:val="21"/>
                <w:szCs w:val="21"/>
                <w:highlight w:val="none"/>
                <w:u w:val="none"/>
                <w:vertAlign w:val="baseline"/>
                <w:lang w:val="en-US" w:eastAsia="zh-CN"/>
              </w:rPr>
            </w:pPr>
            <w:r>
              <w:rPr>
                <w:rFonts w:hint="eastAsia" w:cs="宋体" w:asciiTheme="minorEastAsia" w:hAnsiTheme="minorEastAsia" w:eastAsiaTheme="minorEastAsia"/>
                <w:color w:val="auto"/>
                <w:kern w:val="0"/>
                <w:sz w:val="21"/>
                <w:szCs w:val="21"/>
                <w:highlight w:val="none"/>
                <w:u w:val="none"/>
                <w:vertAlign w:val="baseline"/>
                <w:lang w:val="en-US" w:eastAsia="zh-CN"/>
              </w:rPr>
              <w:t>3</w:t>
            </w:r>
          </w:p>
        </w:tc>
        <w:tc>
          <w:tcPr>
            <w:tcW w:w="3382" w:type="dxa"/>
            <w:vAlign w:val="center"/>
          </w:tcPr>
          <w:p>
            <w:pPr>
              <w:widowControl/>
              <w:adjustRightInd w:val="0"/>
              <w:snapToGrid w:val="0"/>
              <w:spacing w:line="360" w:lineRule="auto"/>
              <w:jc w:val="center"/>
              <w:rPr>
                <w:rFonts w:hint="eastAsia" w:cs="宋体" w:asciiTheme="minorEastAsia" w:hAnsiTheme="minorEastAsia" w:eastAsiaTheme="minorEastAsia"/>
                <w:color w:val="auto"/>
                <w:kern w:val="0"/>
                <w:sz w:val="21"/>
                <w:szCs w:val="21"/>
                <w:highlight w:val="none"/>
                <w:u w:val="none"/>
                <w:vertAlign w:val="baseline"/>
                <w:lang w:eastAsia="zh-CN"/>
              </w:rPr>
            </w:pPr>
            <w:r>
              <w:rPr>
                <w:rFonts w:hint="eastAsia" w:cs="宋体" w:asciiTheme="minorEastAsia" w:hAnsiTheme="minorEastAsia" w:eastAsiaTheme="minorEastAsia"/>
                <w:color w:val="auto"/>
                <w:kern w:val="0"/>
                <w:sz w:val="21"/>
                <w:szCs w:val="21"/>
                <w:highlight w:val="none"/>
                <w:u w:val="none"/>
                <w:vertAlign w:val="baseline"/>
                <w:lang w:val="en-US" w:eastAsia="zh-CN"/>
              </w:rPr>
              <w:t>标段2、标段3</w:t>
            </w:r>
          </w:p>
        </w:tc>
        <w:tc>
          <w:tcPr>
            <w:tcW w:w="3283" w:type="dxa"/>
            <w:vAlign w:val="center"/>
          </w:tcPr>
          <w:p>
            <w:pPr>
              <w:widowControl/>
              <w:adjustRightInd w:val="0"/>
              <w:snapToGrid w:val="0"/>
              <w:spacing w:line="360" w:lineRule="auto"/>
              <w:jc w:val="center"/>
              <w:rPr>
                <w:rFonts w:hint="eastAsia" w:cs="宋体" w:asciiTheme="minorEastAsia" w:hAnsiTheme="minorEastAsia" w:eastAsiaTheme="minorEastAsia"/>
                <w:color w:val="auto"/>
                <w:kern w:val="0"/>
                <w:sz w:val="21"/>
                <w:szCs w:val="21"/>
                <w:highlight w:val="none"/>
                <w:u w:val="none"/>
                <w:vertAlign w:val="baseline"/>
                <w:lang w:eastAsia="zh-CN"/>
              </w:rPr>
            </w:pPr>
          </w:p>
        </w:tc>
        <w:tc>
          <w:tcPr>
            <w:tcW w:w="1560" w:type="dxa"/>
            <w:vAlign w:val="center"/>
          </w:tcPr>
          <w:p>
            <w:pPr>
              <w:widowControl/>
              <w:adjustRightInd w:val="0"/>
              <w:snapToGrid w:val="0"/>
              <w:spacing w:line="360" w:lineRule="auto"/>
              <w:jc w:val="center"/>
              <w:rPr>
                <w:rFonts w:hint="eastAsia" w:cs="宋体" w:asciiTheme="minorEastAsia" w:hAnsiTheme="minorEastAsia" w:eastAsiaTheme="minorEastAsia"/>
                <w:color w:val="auto"/>
                <w:kern w:val="0"/>
                <w:sz w:val="21"/>
                <w:szCs w:val="21"/>
                <w:highlight w:val="none"/>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9" w:type="dxa"/>
            <w:vAlign w:val="center"/>
          </w:tcPr>
          <w:p>
            <w:pPr>
              <w:widowControl/>
              <w:adjustRightInd w:val="0"/>
              <w:snapToGrid w:val="0"/>
              <w:spacing w:line="360" w:lineRule="auto"/>
              <w:jc w:val="center"/>
              <w:rPr>
                <w:rFonts w:hint="default" w:cs="宋体" w:asciiTheme="minorEastAsia" w:hAnsiTheme="minorEastAsia" w:eastAsiaTheme="minorEastAsia"/>
                <w:color w:val="auto"/>
                <w:kern w:val="0"/>
                <w:sz w:val="21"/>
                <w:szCs w:val="21"/>
                <w:highlight w:val="none"/>
                <w:u w:val="none"/>
                <w:vertAlign w:val="baseline"/>
                <w:lang w:val="en-US" w:eastAsia="zh-CN"/>
              </w:rPr>
            </w:pPr>
            <w:r>
              <w:rPr>
                <w:rFonts w:hint="eastAsia" w:cs="宋体" w:asciiTheme="minorEastAsia" w:hAnsiTheme="minorEastAsia" w:eastAsiaTheme="minorEastAsia"/>
                <w:color w:val="auto"/>
                <w:kern w:val="0"/>
                <w:sz w:val="21"/>
                <w:szCs w:val="21"/>
                <w:highlight w:val="none"/>
                <w:u w:val="none"/>
                <w:vertAlign w:val="baseline"/>
                <w:lang w:val="en-US" w:eastAsia="zh-CN"/>
              </w:rPr>
              <w:t>4</w:t>
            </w:r>
          </w:p>
        </w:tc>
        <w:tc>
          <w:tcPr>
            <w:tcW w:w="3382" w:type="dxa"/>
            <w:vAlign w:val="center"/>
          </w:tcPr>
          <w:p>
            <w:pPr>
              <w:widowControl/>
              <w:adjustRightInd w:val="0"/>
              <w:snapToGrid w:val="0"/>
              <w:spacing w:line="360" w:lineRule="auto"/>
              <w:jc w:val="center"/>
              <w:rPr>
                <w:rFonts w:hint="default" w:cs="宋体" w:asciiTheme="minorEastAsia" w:hAnsiTheme="minorEastAsia" w:eastAsiaTheme="minorEastAsia"/>
                <w:color w:val="auto"/>
                <w:kern w:val="0"/>
                <w:sz w:val="21"/>
                <w:szCs w:val="21"/>
                <w:highlight w:val="none"/>
                <w:u w:val="none"/>
                <w:vertAlign w:val="baseline"/>
                <w:lang w:val="en-US" w:eastAsia="zh-CN"/>
              </w:rPr>
            </w:pPr>
            <w:r>
              <w:rPr>
                <w:rFonts w:hint="eastAsia" w:cs="宋体" w:asciiTheme="minorEastAsia" w:hAnsiTheme="minorEastAsia" w:eastAsiaTheme="minorEastAsia"/>
                <w:color w:val="auto"/>
                <w:kern w:val="0"/>
                <w:sz w:val="21"/>
                <w:szCs w:val="21"/>
                <w:highlight w:val="none"/>
                <w:u w:val="none"/>
                <w:vertAlign w:val="baseline"/>
                <w:lang w:val="en-US" w:eastAsia="zh-CN"/>
              </w:rPr>
              <w:t>标段1、标段2、标段3</w:t>
            </w:r>
          </w:p>
        </w:tc>
        <w:tc>
          <w:tcPr>
            <w:tcW w:w="3283" w:type="dxa"/>
            <w:vAlign w:val="center"/>
          </w:tcPr>
          <w:p>
            <w:pPr>
              <w:widowControl/>
              <w:adjustRightInd w:val="0"/>
              <w:snapToGrid w:val="0"/>
              <w:spacing w:line="360" w:lineRule="auto"/>
              <w:jc w:val="center"/>
              <w:rPr>
                <w:rFonts w:hint="eastAsia" w:cs="宋体" w:asciiTheme="minorEastAsia" w:hAnsiTheme="minorEastAsia" w:eastAsiaTheme="minorEastAsia"/>
                <w:color w:val="auto"/>
                <w:kern w:val="0"/>
                <w:sz w:val="21"/>
                <w:szCs w:val="21"/>
                <w:highlight w:val="none"/>
                <w:u w:val="none"/>
                <w:vertAlign w:val="baseline"/>
                <w:lang w:eastAsia="zh-CN"/>
              </w:rPr>
            </w:pPr>
          </w:p>
        </w:tc>
        <w:tc>
          <w:tcPr>
            <w:tcW w:w="1560" w:type="dxa"/>
            <w:vAlign w:val="center"/>
          </w:tcPr>
          <w:p>
            <w:pPr>
              <w:widowControl/>
              <w:adjustRightInd w:val="0"/>
              <w:snapToGrid w:val="0"/>
              <w:spacing w:line="360" w:lineRule="auto"/>
              <w:jc w:val="center"/>
              <w:rPr>
                <w:rFonts w:hint="eastAsia" w:cs="宋体" w:asciiTheme="minorEastAsia" w:hAnsiTheme="minorEastAsia" w:eastAsiaTheme="minorEastAsia"/>
                <w:color w:val="auto"/>
                <w:kern w:val="0"/>
                <w:sz w:val="21"/>
                <w:szCs w:val="21"/>
                <w:highlight w:val="none"/>
                <w:u w:val="none"/>
                <w:vertAlign w:val="baseline"/>
                <w:lang w:eastAsia="zh-CN"/>
              </w:rPr>
            </w:pPr>
          </w:p>
        </w:tc>
      </w:tr>
    </w:tbl>
    <w:p>
      <w:pPr>
        <w:widowControl/>
        <w:adjustRightInd w:val="0"/>
        <w:snapToGrid w:val="0"/>
        <w:spacing w:line="360" w:lineRule="auto"/>
        <w:ind w:firstLine="420" w:firstLineChars="200"/>
        <w:jc w:val="left"/>
        <w:rPr>
          <w:rFonts w:hint="eastAsia" w:cs="宋体" w:asciiTheme="minorEastAsia" w:hAnsiTheme="minorEastAsia" w:eastAsiaTheme="minorEastAsia"/>
          <w:color w:val="auto"/>
          <w:kern w:val="0"/>
          <w:sz w:val="21"/>
          <w:szCs w:val="21"/>
          <w:highlight w:val="none"/>
          <w:u w:val="single"/>
          <w:lang w:eastAsia="zh-CN"/>
        </w:rPr>
      </w:pP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投标人全称（盖公章）：</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法定代表人</w:t>
      </w:r>
      <w:r>
        <w:rPr>
          <w:rFonts w:hint="eastAsia" w:ascii="宋体" w:hAnsi="宋体" w:eastAsia="宋体" w:cs="宋体"/>
          <w:sz w:val="21"/>
          <w:szCs w:val="21"/>
          <w:highlight w:val="none"/>
        </w:rPr>
        <w:t>或授权代表（签字或盖章）：</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日  期：</w:t>
      </w:r>
    </w:p>
    <w:p>
      <w:pPr>
        <w:pStyle w:val="2"/>
      </w:pPr>
    </w:p>
    <w:p>
      <w:pPr>
        <w:rPr>
          <w:rFonts w:hint="eastAsia" w:ascii="宋体" w:hAnsi="宋体" w:eastAsia="宋体" w:cs="宋体"/>
          <w:b/>
          <w:bCs/>
          <w:color w:val="auto"/>
          <w:sz w:val="24"/>
          <w:highlight w:val="none"/>
        </w:rPr>
      </w:pPr>
    </w:p>
    <w:p>
      <w:pPr>
        <w:rPr>
          <w:rFonts w:hint="eastAsia"/>
        </w:rPr>
      </w:pPr>
      <w:r>
        <w:rPr>
          <w:rFonts w:hint="eastAsia"/>
        </w:rPr>
        <w:br w:type="page"/>
      </w:r>
    </w:p>
    <w:p>
      <w:pPr>
        <w:pStyle w:val="3"/>
        <w:rPr>
          <w:rFonts w:hint="eastAsia"/>
        </w:rPr>
      </w:pPr>
    </w:p>
    <w:p>
      <w:pPr>
        <w:spacing w:line="360" w:lineRule="auto"/>
        <w:jc w:val="left"/>
        <w:rPr>
          <w:rFonts w:hint="eastAsia" w:ascii="宋体" w:hAnsi="宋体" w:eastAsia="宋体" w:cs="宋体"/>
          <w:sz w:val="22"/>
          <w:highlight w:val="none"/>
        </w:rPr>
      </w:pPr>
      <w:r>
        <w:rPr>
          <w:rFonts w:hint="eastAsia" w:ascii="宋体" w:hAnsi="宋体" w:eastAsia="宋体" w:cs="宋体"/>
          <w:sz w:val="22"/>
          <w:highlight w:val="none"/>
        </w:rPr>
        <w:t>（商务（报价）标封面，供参考）</w:t>
      </w:r>
    </w:p>
    <w:p>
      <w:pPr>
        <w:rPr>
          <w:rFonts w:hint="eastAsia" w:ascii="宋体" w:hAnsi="宋体" w:eastAsia="宋体" w:cs="宋体"/>
          <w:szCs w:val="24"/>
          <w:highlight w:val="none"/>
        </w:rPr>
      </w:pPr>
    </w:p>
    <w:p>
      <w:pPr>
        <w:rPr>
          <w:rFonts w:hint="eastAsia" w:ascii="宋体" w:hAnsi="宋体" w:eastAsia="宋体" w:cs="宋体"/>
          <w:szCs w:val="24"/>
          <w:highlight w:val="none"/>
        </w:rPr>
      </w:pPr>
    </w:p>
    <w:p>
      <w:pPr>
        <w:ind w:left="562" w:hanging="562" w:hangingChars="200"/>
        <w:jc w:val="righ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正/副本</w:t>
      </w:r>
    </w:p>
    <w:p>
      <w:pPr>
        <w:ind w:left="562" w:hanging="562" w:hangingChars="200"/>
        <w:jc w:val="right"/>
        <w:rPr>
          <w:rFonts w:hint="eastAsia" w:ascii="宋体" w:hAnsi="宋体" w:eastAsia="宋体" w:cs="宋体"/>
          <w:b/>
          <w:bCs/>
          <w:sz w:val="28"/>
          <w:szCs w:val="28"/>
          <w:highlight w:val="none"/>
        </w:rPr>
      </w:pPr>
    </w:p>
    <w:p>
      <w:pPr>
        <w:rPr>
          <w:rFonts w:hint="eastAsia" w:ascii="宋体" w:hAnsi="宋体" w:eastAsia="宋体" w:cs="宋体"/>
          <w:szCs w:val="24"/>
          <w:highlight w:val="none"/>
        </w:rPr>
      </w:pPr>
    </w:p>
    <w:p>
      <w:pPr>
        <w:ind w:left="480" w:hanging="480" w:hangingChars="200"/>
        <w:rPr>
          <w:rFonts w:hint="eastAsia" w:ascii="宋体" w:hAnsi="宋体" w:eastAsia="宋体" w:cs="宋体"/>
          <w:sz w:val="24"/>
          <w:szCs w:val="24"/>
          <w:highlight w:val="none"/>
        </w:rPr>
      </w:pPr>
    </w:p>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（项目名称）</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投标文件</w:t>
      </w: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autoSpaceDE w:val="0"/>
        <w:autoSpaceDN w:val="0"/>
        <w:adjustRightInd w:val="0"/>
        <w:spacing w:after="120"/>
        <w:ind w:firstLine="280" w:firstLineChars="100"/>
        <w:jc w:val="left"/>
        <w:rPr>
          <w:rFonts w:hint="eastAsia" w:ascii="宋体" w:hAnsi="宋体" w:eastAsia="宋体" w:cs="宋体"/>
          <w:sz w:val="28"/>
          <w:szCs w:val="28"/>
          <w:highlight w:val="none"/>
        </w:rPr>
      </w:pPr>
    </w:p>
    <w:p>
      <w:pPr>
        <w:autoSpaceDE w:val="0"/>
        <w:autoSpaceDN w:val="0"/>
        <w:adjustRightInd w:val="0"/>
        <w:spacing w:after="120"/>
        <w:ind w:firstLine="280" w:firstLineChars="100"/>
        <w:jc w:val="left"/>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spacing w:line="480" w:lineRule="auto"/>
        <w:jc w:val="center"/>
        <w:rPr>
          <w:rFonts w:hint="eastAsia" w:ascii="宋体" w:hAnsi="宋体" w:eastAsia="宋体" w:cs="宋体"/>
          <w:sz w:val="52"/>
          <w:szCs w:val="52"/>
          <w:highlight w:val="none"/>
        </w:rPr>
      </w:pPr>
      <w:r>
        <w:rPr>
          <w:rFonts w:hint="eastAsia" w:ascii="宋体" w:hAnsi="宋体" w:eastAsia="宋体" w:cs="宋体"/>
          <w:sz w:val="52"/>
          <w:szCs w:val="52"/>
          <w:highlight w:val="none"/>
        </w:rPr>
        <w:t>商 务（报 价） 标</w:t>
      </w:r>
    </w:p>
    <w:p>
      <w:pPr>
        <w:spacing w:line="480" w:lineRule="auto"/>
        <w:jc w:val="center"/>
        <w:rPr>
          <w:rFonts w:hint="eastAsia" w:ascii="宋体" w:hAnsi="宋体" w:eastAsia="宋体" w:cs="宋体"/>
          <w:szCs w:val="21"/>
          <w:highlight w:val="none"/>
        </w:rPr>
      </w:pPr>
      <w:r>
        <w:rPr>
          <w:rFonts w:hint="eastAsia" w:ascii="宋体" w:hAnsi="宋体" w:eastAsia="宋体" w:cs="宋体"/>
          <w:sz w:val="44"/>
          <w:szCs w:val="44"/>
          <w:highlight w:val="none"/>
        </w:rPr>
        <w:t>（开标时启封）</w:t>
      </w:r>
    </w:p>
    <w:p>
      <w:pPr>
        <w:spacing w:line="360" w:lineRule="auto"/>
        <w:rPr>
          <w:rFonts w:hint="eastAsia" w:ascii="宋体" w:hAnsi="宋体" w:eastAsia="宋体" w:cs="宋体"/>
          <w:szCs w:val="21"/>
          <w:highlight w:val="none"/>
        </w:rPr>
      </w:pPr>
    </w:p>
    <w:p>
      <w:pPr>
        <w:spacing w:line="360" w:lineRule="auto"/>
        <w:rPr>
          <w:rFonts w:hint="eastAsia" w:ascii="宋体" w:hAnsi="宋体" w:eastAsia="宋体" w:cs="宋体"/>
          <w:szCs w:val="21"/>
          <w:highlight w:val="none"/>
        </w:rPr>
      </w:pPr>
    </w:p>
    <w:p>
      <w:pPr>
        <w:spacing w:line="360" w:lineRule="auto"/>
        <w:rPr>
          <w:rFonts w:hint="eastAsia" w:ascii="宋体" w:hAnsi="宋体" w:eastAsia="宋体" w:cs="宋体"/>
          <w:szCs w:val="21"/>
          <w:highlight w:val="none"/>
        </w:rPr>
      </w:pPr>
    </w:p>
    <w:p>
      <w:pPr>
        <w:spacing w:line="360" w:lineRule="auto"/>
        <w:rPr>
          <w:rFonts w:hint="eastAsia" w:ascii="宋体" w:hAnsi="宋体" w:eastAsia="宋体" w:cs="宋体"/>
          <w:szCs w:val="21"/>
          <w:highlight w:val="none"/>
        </w:rPr>
      </w:pPr>
    </w:p>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投标人</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（盖单位章）</w:t>
      </w:r>
    </w:p>
    <w:p>
      <w:pPr>
        <w:rPr>
          <w:rFonts w:hint="eastAsia" w:ascii="宋体" w:hAnsi="宋体" w:eastAsia="宋体" w:cs="宋体"/>
          <w:sz w:val="28"/>
          <w:szCs w:val="28"/>
          <w:highlight w:val="none"/>
          <w:u w:val="single"/>
        </w:rPr>
      </w:pPr>
    </w:p>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法定代表人</w:t>
      </w:r>
      <w:r>
        <w:rPr>
          <w:rFonts w:hint="eastAsia" w:ascii="宋体" w:hAnsi="宋体" w:eastAsia="宋体" w:cs="宋体"/>
          <w:sz w:val="28"/>
          <w:szCs w:val="28"/>
          <w:highlight w:val="none"/>
        </w:rPr>
        <w:t>或其委托代理人：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（签字或盖章）</w:t>
      </w:r>
    </w:p>
    <w:p>
      <w:pPr>
        <w:rPr>
          <w:rFonts w:hint="eastAsia" w:ascii="宋体" w:hAnsi="宋体" w:eastAsia="宋体" w:cs="宋体"/>
          <w:sz w:val="28"/>
          <w:szCs w:val="28"/>
          <w:highlight w:val="none"/>
        </w:rPr>
      </w:pPr>
    </w:p>
    <w:p>
      <w:pPr>
        <w:overflowPunct w:val="0"/>
        <w:spacing w:line="380" w:lineRule="exact"/>
        <w:ind w:firstLine="2738" w:firstLineChars="978"/>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pPr>
        <w:spacing w:line="380" w:lineRule="exact"/>
        <w:rPr>
          <w:rFonts w:hint="default" w:ascii="宋体" w:hAnsi="宋体" w:eastAsia="宋体" w:cs="宋体"/>
          <w:b/>
          <w:bCs/>
          <w:sz w:val="22"/>
          <w:highlight w:val="none"/>
          <w:lang w:val="en-US"/>
        </w:rPr>
      </w:pPr>
      <w:r>
        <w:rPr>
          <w:rFonts w:hint="eastAsia" w:ascii="宋体" w:hAnsi="宋体" w:eastAsia="宋体" w:cs="宋体"/>
          <w:sz w:val="22"/>
          <w:highlight w:val="none"/>
        </w:rPr>
        <w:br w:type="page"/>
      </w:r>
      <w:r>
        <w:rPr>
          <w:rFonts w:hint="eastAsia" w:ascii="宋体" w:hAnsi="宋体" w:eastAsia="宋体" w:cs="宋体"/>
          <w:b/>
          <w:bCs/>
          <w:sz w:val="22"/>
          <w:highlight w:val="none"/>
        </w:rPr>
        <w:t>附件</w:t>
      </w:r>
      <w:r>
        <w:rPr>
          <w:rFonts w:hint="eastAsia" w:ascii="宋体" w:hAnsi="宋体" w:eastAsia="宋体" w:cs="宋体"/>
          <w:b/>
          <w:bCs/>
          <w:sz w:val="22"/>
          <w:highlight w:val="none"/>
          <w:lang w:val="en-US" w:eastAsia="zh-CN"/>
        </w:rPr>
        <w:t>十一</w:t>
      </w:r>
    </w:p>
    <w:p>
      <w:pPr>
        <w:spacing w:line="460" w:lineRule="exact"/>
        <w:jc w:val="center"/>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rPr>
        <w:t>开标一览表</w:t>
      </w:r>
      <w:r>
        <w:rPr>
          <w:rFonts w:hint="eastAsia" w:ascii="宋体" w:hAnsi="宋体" w:eastAsia="宋体" w:cs="宋体"/>
          <w:b/>
          <w:bCs/>
          <w:i/>
          <w:iCs/>
          <w:snapToGrid w:val="0"/>
          <w:color w:val="0000FF"/>
          <w:kern w:val="0"/>
          <w:sz w:val="28"/>
          <w:szCs w:val="28"/>
          <w:highlight w:val="none"/>
          <w:u w:val="single"/>
          <w:lang w:eastAsia="zh-CN"/>
        </w:rPr>
        <w:t>（</w:t>
      </w:r>
      <w:r>
        <w:rPr>
          <w:rFonts w:hint="eastAsia" w:ascii="宋体" w:hAnsi="宋体" w:eastAsia="宋体" w:cs="宋体"/>
          <w:b/>
          <w:bCs/>
          <w:i/>
          <w:iCs/>
          <w:snapToGrid w:val="0"/>
          <w:color w:val="0000FF"/>
          <w:kern w:val="0"/>
          <w:sz w:val="28"/>
          <w:szCs w:val="28"/>
          <w:highlight w:val="none"/>
          <w:u w:val="single"/>
          <w:lang w:val="en-US" w:eastAsia="zh-CN"/>
        </w:rPr>
        <w:t>分标段提供</w:t>
      </w:r>
      <w:r>
        <w:rPr>
          <w:rFonts w:hint="eastAsia" w:ascii="宋体" w:hAnsi="宋体" w:eastAsia="宋体" w:cs="宋体"/>
          <w:b/>
          <w:bCs/>
          <w:i/>
          <w:iCs/>
          <w:snapToGrid w:val="0"/>
          <w:color w:val="0000FF"/>
          <w:kern w:val="0"/>
          <w:sz w:val="28"/>
          <w:szCs w:val="28"/>
          <w:highlight w:val="none"/>
          <w:u w:val="single"/>
          <w:lang w:eastAsia="zh-CN"/>
        </w:rPr>
        <w:t>）</w:t>
      </w:r>
    </w:p>
    <w:p>
      <w:pPr>
        <w:pStyle w:val="2"/>
        <w:rPr>
          <w:rFonts w:hint="eastAsia"/>
          <w:lang w:eastAsia="zh-CN"/>
        </w:rPr>
      </w:pPr>
    </w:p>
    <w:p>
      <w:pPr>
        <w:pStyle w:val="2"/>
        <w:jc w:val="center"/>
        <w:rPr>
          <w:rFonts w:hint="eastAsia" w:ascii="宋体" w:hAnsi="宋体" w:eastAsia="宋体" w:cs="宋体"/>
          <w:b/>
          <w:bCs/>
          <w:i/>
          <w:iCs/>
          <w:snapToGrid w:val="0"/>
          <w:color w:val="0000FF"/>
          <w:kern w:val="0"/>
          <w:sz w:val="28"/>
          <w:szCs w:val="28"/>
          <w:highlight w:val="none"/>
          <w:u w:val="single"/>
          <w:lang w:val="en-US" w:eastAsia="zh-CN" w:bidi="ar-SA"/>
        </w:rPr>
      </w:pPr>
      <w:r>
        <w:rPr>
          <w:rFonts w:hint="eastAsia" w:ascii="宋体" w:hAnsi="宋体" w:eastAsia="宋体" w:cs="宋体"/>
          <w:b/>
          <w:bCs/>
          <w:sz w:val="28"/>
          <w:szCs w:val="28"/>
          <w:highlight w:val="none"/>
        </w:rPr>
        <w:t>开标一览表</w:t>
      </w:r>
      <w:r>
        <w:rPr>
          <w:rFonts w:hint="eastAsia" w:ascii="宋体" w:hAnsi="宋体" w:eastAsia="宋体" w:cs="宋体"/>
          <w:b/>
          <w:bCs/>
          <w:i/>
          <w:iCs/>
          <w:snapToGrid w:val="0"/>
          <w:color w:val="0000FF"/>
          <w:kern w:val="0"/>
          <w:sz w:val="28"/>
          <w:szCs w:val="28"/>
          <w:highlight w:val="none"/>
          <w:u w:val="single"/>
          <w:lang w:val="en-US" w:eastAsia="zh-CN" w:bidi="ar-SA"/>
        </w:rPr>
        <w:t>（标段1）</w:t>
      </w:r>
    </w:p>
    <w:p>
      <w:pPr>
        <w:spacing w:line="380" w:lineRule="exact"/>
        <w:jc w:val="center"/>
        <w:rPr>
          <w:rFonts w:hint="eastAsia" w:ascii="宋体" w:hAnsi="宋体" w:eastAsia="宋体" w:cs="宋体"/>
          <w:bCs/>
          <w:sz w:val="28"/>
          <w:szCs w:val="24"/>
          <w:highlight w:val="none"/>
        </w:rPr>
      </w:pPr>
    </w:p>
    <w:p>
      <w:pPr>
        <w:tabs>
          <w:tab w:val="left" w:pos="7890"/>
        </w:tabs>
        <w:spacing w:line="380" w:lineRule="exact"/>
        <w:ind w:right="349" w:rightChars="166" w:firstLine="330" w:firstLineChars="150"/>
        <w:rPr>
          <w:rFonts w:hint="eastAsia" w:ascii="宋体" w:hAnsi="宋体" w:eastAsia="宋体" w:cs="宋体"/>
          <w:sz w:val="22"/>
          <w:szCs w:val="24"/>
          <w:highlight w:val="none"/>
        </w:rPr>
      </w:pPr>
      <w:r>
        <w:rPr>
          <w:rFonts w:hint="eastAsia" w:ascii="宋体" w:hAnsi="宋体" w:eastAsia="宋体" w:cs="宋体"/>
          <w:sz w:val="22"/>
          <w:szCs w:val="24"/>
          <w:highlight w:val="none"/>
        </w:rPr>
        <w:t>项目编号：</w:t>
      </w:r>
    </w:p>
    <w:tbl>
      <w:tblPr>
        <w:tblStyle w:val="24"/>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573"/>
        <w:gridCol w:w="3827"/>
        <w:gridCol w:w="1160"/>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2"/>
                <w:highlight w:val="none"/>
                <w:lang w:val="en-US" w:eastAsia="zh-CN"/>
              </w:rPr>
            </w:pPr>
            <w:r>
              <w:rPr>
                <w:rFonts w:hint="eastAsia" w:ascii="宋体" w:hAnsi="宋体" w:eastAsia="宋体" w:cs="宋体"/>
                <w:sz w:val="22"/>
                <w:highlight w:val="none"/>
                <w:lang w:val="en-US" w:eastAsia="zh-CN"/>
              </w:rPr>
              <w:t>标段号</w:t>
            </w:r>
          </w:p>
        </w:tc>
        <w:tc>
          <w:tcPr>
            <w:tcW w:w="2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lang w:val="en-US" w:eastAsia="zh-CN"/>
              </w:rPr>
              <w:t>标段</w:t>
            </w:r>
            <w:r>
              <w:rPr>
                <w:rFonts w:hint="eastAsia" w:ascii="宋体" w:hAnsi="宋体" w:eastAsia="宋体" w:cs="宋体"/>
                <w:sz w:val="22"/>
                <w:highlight w:val="none"/>
              </w:rPr>
              <w:t>名称</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投标总报价（元）</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highlight w:val="none"/>
                <w:lang w:val="en-US" w:eastAsia="zh-CN"/>
              </w:rPr>
            </w:pPr>
            <w:r>
              <w:rPr>
                <w:rFonts w:hint="eastAsia" w:ascii="宋体" w:hAnsi="宋体" w:eastAsia="宋体" w:cs="宋体"/>
                <w:sz w:val="22"/>
                <w:highlight w:val="none"/>
                <w:lang w:val="en-US" w:eastAsia="zh-CN"/>
              </w:rPr>
              <w:t>服务期限</w:t>
            </w:r>
          </w:p>
        </w:tc>
        <w:tc>
          <w:tcPr>
            <w:tcW w:w="10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1"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2"/>
                <w:highlight w:val="none"/>
                <w:lang w:val="en-US" w:eastAsia="zh-CN"/>
              </w:rPr>
            </w:pPr>
            <w:r>
              <w:rPr>
                <w:rFonts w:hint="eastAsia" w:ascii="宋体" w:hAnsi="宋体" w:eastAsia="宋体" w:cs="宋体"/>
                <w:sz w:val="22"/>
                <w:highlight w:val="none"/>
                <w:lang w:val="en-US" w:eastAsia="zh-CN"/>
              </w:rPr>
              <w:t>1</w:t>
            </w:r>
          </w:p>
        </w:tc>
        <w:tc>
          <w:tcPr>
            <w:tcW w:w="2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highlight w:val="none"/>
                <w:lang w:eastAsia="zh-CN"/>
              </w:rPr>
            </w:pPr>
            <w:r>
              <w:rPr>
                <w:rFonts w:hint="eastAsia" w:ascii="宋体" w:hAnsi="宋体" w:eastAsia="宋体" w:cs="宋体"/>
                <w:sz w:val="22"/>
                <w:highlight w:val="none"/>
                <w:lang w:eastAsia="zh-CN"/>
              </w:rPr>
              <w:t>温州大桥、绕北一期、绕北二期高速公路沿线八个收费站保安服务</w:t>
            </w:r>
          </w:p>
        </w:tc>
        <w:tc>
          <w:tcPr>
            <w:tcW w:w="382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highlight w:val="none"/>
              </w:rPr>
            </w:pPr>
            <w:r>
              <w:rPr>
                <w:rFonts w:hint="eastAsia" w:ascii="宋体" w:hAnsi="宋体" w:eastAsia="宋体" w:cs="宋体"/>
                <w:sz w:val="22"/>
                <w:highlight w:val="none"/>
              </w:rPr>
              <w:t>大写：</w:t>
            </w:r>
          </w:p>
          <w:p>
            <w:pPr>
              <w:spacing w:line="360" w:lineRule="auto"/>
              <w:rPr>
                <w:rFonts w:hint="eastAsia" w:ascii="宋体" w:hAnsi="宋体" w:eastAsia="宋体" w:cs="宋体"/>
                <w:sz w:val="22"/>
                <w:highlight w:val="none"/>
              </w:rPr>
            </w:pPr>
            <w:r>
              <w:rPr>
                <w:rFonts w:hint="eastAsia" w:ascii="宋体" w:hAnsi="宋体" w:eastAsia="宋体" w:cs="宋体"/>
                <w:sz w:val="22"/>
                <w:highlight w:val="none"/>
              </w:rPr>
              <w:t>小写：</w:t>
            </w:r>
          </w:p>
        </w:tc>
        <w:tc>
          <w:tcPr>
            <w:tcW w:w="116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2"/>
                <w:highlight w:val="none"/>
                <w:lang w:val="en-US" w:eastAsia="zh-CN"/>
              </w:rPr>
            </w:pPr>
            <w:r>
              <w:rPr>
                <w:rFonts w:hint="eastAsia" w:ascii="宋体" w:hAnsi="宋体" w:eastAsia="宋体" w:cs="宋体"/>
                <w:sz w:val="22"/>
                <w:highlight w:val="none"/>
                <w:lang w:val="en-US" w:eastAsia="zh-CN"/>
              </w:rPr>
              <w:t>1年</w:t>
            </w:r>
          </w:p>
        </w:tc>
        <w:tc>
          <w:tcPr>
            <w:tcW w:w="1067"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2"/>
                <w:highlight w:val="none"/>
              </w:rPr>
            </w:pPr>
          </w:p>
        </w:tc>
      </w:tr>
    </w:tbl>
    <w:p>
      <w:pPr>
        <w:ind w:left="524" w:hanging="523" w:hangingChars="238"/>
        <w:rPr>
          <w:rFonts w:hint="eastAsia" w:ascii="宋体" w:hAnsi="宋体" w:eastAsia="宋体" w:cs="宋体"/>
          <w:sz w:val="22"/>
          <w:szCs w:val="24"/>
          <w:highlight w:val="none"/>
        </w:rPr>
      </w:pPr>
      <w:r>
        <w:rPr>
          <w:rFonts w:hint="eastAsia" w:ascii="宋体" w:hAnsi="宋体" w:eastAsia="宋体" w:cs="宋体"/>
          <w:sz w:val="22"/>
          <w:szCs w:val="24"/>
          <w:highlight w:val="none"/>
        </w:rPr>
        <w:t>说明：</w:t>
      </w:r>
    </w:p>
    <w:p>
      <w:pPr>
        <w:ind w:left="524" w:hanging="523" w:hangingChars="238"/>
        <w:rPr>
          <w:rFonts w:hint="eastAsia" w:ascii="宋体" w:hAnsi="宋体" w:eastAsia="宋体" w:cs="宋体"/>
          <w:sz w:val="22"/>
          <w:szCs w:val="24"/>
          <w:highlight w:val="none"/>
        </w:rPr>
      </w:pPr>
      <w:r>
        <w:rPr>
          <w:rFonts w:hint="eastAsia" w:ascii="宋体" w:hAnsi="宋体" w:eastAsia="宋体" w:cs="宋体"/>
          <w:sz w:val="22"/>
          <w:szCs w:val="24"/>
          <w:highlight w:val="none"/>
        </w:rPr>
        <w:t>1、</w:t>
      </w:r>
      <w:r>
        <w:rPr>
          <w:rFonts w:hint="eastAsia" w:ascii="宋体" w:hAnsi="宋体" w:eastAsia="宋体" w:cs="宋体"/>
          <w:sz w:val="22"/>
          <w:szCs w:val="24"/>
          <w:highlight w:val="none"/>
          <w:lang w:val="en-US" w:eastAsia="zh-CN"/>
        </w:rPr>
        <w:t>本标段</w:t>
      </w:r>
      <w:r>
        <w:rPr>
          <w:rFonts w:hint="eastAsia" w:ascii="宋体" w:hAnsi="宋体" w:eastAsia="宋体" w:cs="宋体"/>
          <w:sz w:val="22"/>
          <w:szCs w:val="24"/>
          <w:highlight w:val="none"/>
        </w:rPr>
        <w:t>投标报价包含的内容详见投标人须知第12条规定。</w:t>
      </w:r>
    </w:p>
    <w:p>
      <w:pPr>
        <w:ind w:left="524" w:hanging="523" w:hangingChars="238"/>
        <w:rPr>
          <w:rFonts w:hint="eastAsia" w:ascii="宋体" w:hAnsi="宋体" w:eastAsia="宋体" w:cs="宋体"/>
          <w:sz w:val="22"/>
          <w:szCs w:val="24"/>
          <w:highlight w:val="none"/>
        </w:rPr>
      </w:pPr>
      <w:r>
        <w:rPr>
          <w:rFonts w:hint="eastAsia" w:ascii="宋体" w:hAnsi="宋体" w:eastAsia="宋体" w:cs="宋体"/>
          <w:sz w:val="22"/>
          <w:szCs w:val="24"/>
          <w:highlight w:val="none"/>
        </w:rPr>
        <w:t>2、此栏内</w:t>
      </w:r>
      <w:r>
        <w:rPr>
          <w:rFonts w:hint="eastAsia" w:ascii="宋体" w:hAnsi="宋体" w:eastAsia="宋体" w:cs="宋体"/>
          <w:sz w:val="22"/>
          <w:szCs w:val="24"/>
          <w:highlight w:val="none"/>
          <w:lang w:val="en-US" w:eastAsia="zh-CN"/>
        </w:rPr>
        <w:t>标段1</w:t>
      </w:r>
      <w:r>
        <w:rPr>
          <w:rFonts w:hint="eastAsia" w:ascii="宋体" w:hAnsi="宋体" w:eastAsia="宋体" w:cs="宋体"/>
          <w:sz w:val="22"/>
          <w:szCs w:val="24"/>
          <w:highlight w:val="none"/>
        </w:rPr>
        <w:t>投标总报价应与附件</w:t>
      </w:r>
      <w:r>
        <w:rPr>
          <w:rFonts w:hint="eastAsia" w:ascii="宋体" w:hAnsi="宋体" w:eastAsia="宋体" w:cs="宋体"/>
          <w:sz w:val="22"/>
          <w:szCs w:val="24"/>
          <w:highlight w:val="none"/>
          <w:lang w:val="en-US" w:eastAsia="zh-CN"/>
        </w:rPr>
        <w:t>十二</w:t>
      </w:r>
      <w:r>
        <w:rPr>
          <w:rFonts w:hint="eastAsia" w:ascii="宋体" w:hAnsi="宋体" w:eastAsia="宋体" w:cs="宋体"/>
          <w:sz w:val="22"/>
          <w:szCs w:val="24"/>
          <w:highlight w:val="none"/>
        </w:rPr>
        <w:t>“投标分项报价表”中</w:t>
      </w:r>
      <w:r>
        <w:rPr>
          <w:rFonts w:hint="eastAsia" w:ascii="宋体" w:hAnsi="宋体" w:eastAsia="宋体" w:cs="宋体"/>
          <w:sz w:val="22"/>
          <w:szCs w:val="24"/>
          <w:highlight w:val="none"/>
          <w:lang w:val="en-US" w:eastAsia="zh-CN"/>
        </w:rPr>
        <w:t>标段1合计</w:t>
      </w:r>
      <w:r>
        <w:rPr>
          <w:rFonts w:hint="eastAsia" w:ascii="宋体" w:hAnsi="宋体" w:eastAsia="宋体" w:cs="宋体"/>
          <w:sz w:val="22"/>
          <w:szCs w:val="24"/>
          <w:highlight w:val="none"/>
        </w:rPr>
        <w:t>总计价相一致。</w:t>
      </w:r>
    </w:p>
    <w:p>
      <w:pPr>
        <w:ind w:left="524" w:hanging="523" w:hangingChars="238"/>
        <w:rPr>
          <w:rFonts w:hint="eastAsia" w:ascii="宋体" w:hAnsi="宋体" w:eastAsia="宋体" w:cs="宋体"/>
          <w:sz w:val="22"/>
          <w:szCs w:val="24"/>
          <w:highlight w:val="none"/>
        </w:rPr>
      </w:pPr>
      <w:r>
        <w:rPr>
          <w:rFonts w:hint="eastAsia" w:ascii="宋体" w:hAnsi="宋体" w:eastAsia="宋体" w:cs="宋体"/>
          <w:sz w:val="22"/>
          <w:szCs w:val="24"/>
          <w:highlight w:val="none"/>
          <w:u w:val="single"/>
        </w:rPr>
        <w:t>3、▲不提供此表格将被视为没有满足采购文件的实质性要求</w:t>
      </w:r>
      <w:r>
        <w:rPr>
          <w:rFonts w:hint="eastAsia" w:ascii="宋体" w:hAnsi="宋体" w:eastAsia="宋体" w:cs="宋体"/>
          <w:sz w:val="22"/>
          <w:szCs w:val="24"/>
          <w:highlight w:val="none"/>
        </w:rPr>
        <w:t>。</w:t>
      </w:r>
    </w:p>
    <w:p>
      <w:pPr>
        <w:spacing w:after="120"/>
        <w:jc w:val="left"/>
        <w:textAlignment w:val="baseline"/>
        <w:rPr>
          <w:rFonts w:hint="eastAsia" w:ascii="宋体" w:hAnsi="宋体" w:eastAsia="宋体" w:cs="宋体"/>
          <w:szCs w:val="24"/>
          <w:highlight w:val="none"/>
        </w:rPr>
      </w:pPr>
      <w:r>
        <w:rPr>
          <w:rFonts w:hint="eastAsia" w:ascii="宋体" w:hAnsi="宋体" w:eastAsia="宋体" w:cs="宋体"/>
          <w:sz w:val="22"/>
          <w:szCs w:val="24"/>
          <w:highlight w:val="none"/>
          <w:u w:val="single"/>
        </w:rPr>
        <w:t>4、▲以上报价不得出现在技术标中</w:t>
      </w:r>
      <w:r>
        <w:rPr>
          <w:rFonts w:hint="eastAsia" w:ascii="宋体" w:hAnsi="宋体" w:eastAsia="宋体" w:cs="宋体"/>
          <w:sz w:val="22"/>
          <w:szCs w:val="24"/>
          <w:highlight w:val="none"/>
        </w:rPr>
        <w:t>。</w:t>
      </w:r>
    </w:p>
    <w:p>
      <w:pPr>
        <w:spacing w:line="380" w:lineRule="exact"/>
        <w:rPr>
          <w:rFonts w:hint="eastAsia" w:ascii="宋体" w:hAnsi="宋体" w:eastAsia="宋体" w:cs="宋体"/>
          <w:b/>
          <w:bCs/>
          <w:sz w:val="22"/>
          <w:highlight w:val="none"/>
          <w:u w:val="single"/>
        </w:rPr>
      </w:pPr>
    </w:p>
    <w:p>
      <w:pPr>
        <w:spacing w:line="380" w:lineRule="exact"/>
        <w:rPr>
          <w:rFonts w:hint="eastAsia" w:ascii="宋体" w:hAnsi="宋体" w:eastAsia="宋体" w:cs="宋体"/>
          <w:sz w:val="22"/>
          <w:szCs w:val="24"/>
          <w:highlight w:val="none"/>
        </w:rPr>
      </w:pPr>
    </w:p>
    <w:p>
      <w:pPr>
        <w:spacing w:line="480" w:lineRule="auto"/>
        <w:rPr>
          <w:rFonts w:hint="eastAsia" w:ascii="宋体" w:hAnsi="宋体" w:eastAsia="宋体" w:cs="宋体"/>
          <w:sz w:val="22"/>
          <w:highlight w:val="none"/>
        </w:rPr>
      </w:pPr>
      <w:r>
        <w:rPr>
          <w:rFonts w:hint="eastAsia" w:ascii="宋体" w:hAnsi="宋体" w:eastAsia="宋体" w:cs="宋体"/>
          <w:sz w:val="22"/>
          <w:highlight w:val="none"/>
        </w:rPr>
        <w:t>投标人全称（盖公章）：</w:t>
      </w:r>
    </w:p>
    <w:p>
      <w:pPr>
        <w:spacing w:line="480" w:lineRule="auto"/>
        <w:rPr>
          <w:rFonts w:hint="eastAsia" w:ascii="宋体" w:hAnsi="宋体" w:eastAsia="宋体" w:cs="宋体"/>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或授权代表（签字或盖章）：</w:t>
      </w:r>
    </w:p>
    <w:p>
      <w:pPr>
        <w:rPr>
          <w:rFonts w:hint="eastAsia" w:ascii="宋体" w:hAnsi="宋体" w:eastAsia="宋体" w:cs="宋体"/>
          <w:sz w:val="22"/>
          <w:highlight w:val="none"/>
        </w:rPr>
      </w:pPr>
      <w:r>
        <w:rPr>
          <w:rFonts w:hint="eastAsia" w:ascii="宋体" w:hAnsi="宋体" w:eastAsia="宋体" w:cs="宋体"/>
          <w:sz w:val="22"/>
          <w:highlight w:val="none"/>
        </w:rPr>
        <w:t>日  期：</w:t>
      </w:r>
    </w:p>
    <w:p>
      <w:pPr>
        <w:rPr>
          <w:rFonts w:hint="eastAsia" w:ascii="宋体" w:hAnsi="宋体" w:eastAsia="宋体" w:cs="宋体"/>
          <w:sz w:val="22"/>
          <w:highlight w:val="none"/>
        </w:rPr>
      </w:pPr>
      <w:r>
        <w:rPr>
          <w:rFonts w:hint="eastAsia" w:ascii="宋体" w:hAnsi="宋体" w:eastAsia="宋体" w:cs="宋体"/>
          <w:sz w:val="22"/>
          <w:highlight w:val="none"/>
        </w:rPr>
        <w:br w:type="page"/>
      </w:r>
    </w:p>
    <w:p>
      <w:pPr>
        <w:pStyle w:val="2"/>
        <w:jc w:val="center"/>
        <w:rPr>
          <w:rFonts w:hint="eastAsia" w:ascii="宋体" w:hAnsi="宋体" w:eastAsia="宋体" w:cs="宋体"/>
          <w:b/>
          <w:bCs/>
          <w:i/>
          <w:iCs/>
          <w:snapToGrid w:val="0"/>
          <w:color w:val="0000FF"/>
          <w:kern w:val="0"/>
          <w:sz w:val="28"/>
          <w:szCs w:val="28"/>
          <w:highlight w:val="none"/>
          <w:u w:val="single"/>
          <w:lang w:val="en-US" w:eastAsia="zh-CN" w:bidi="ar-SA"/>
        </w:rPr>
      </w:pPr>
      <w:r>
        <w:rPr>
          <w:rFonts w:hint="eastAsia" w:ascii="宋体" w:hAnsi="宋体" w:eastAsia="宋体" w:cs="宋体"/>
          <w:b/>
          <w:bCs/>
          <w:sz w:val="28"/>
          <w:szCs w:val="28"/>
          <w:highlight w:val="none"/>
        </w:rPr>
        <w:t>开标一览表</w:t>
      </w:r>
      <w:r>
        <w:rPr>
          <w:rFonts w:hint="eastAsia" w:ascii="宋体" w:hAnsi="宋体" w:eastAsia="宋体" w:cs="宋体"/>
          <w:b/>
          <w:bCs/>
          <w:i/>
          <w:iCs/>
          <w:snapToGrid w:val="0"/>
          <w:color w:val="0000FF"/>
          <w:kern w:val="0"/>
          <w:sz w:val="28"/>
          <w:szCs w:val="28"/>
          <w:highlight w:val="none"/>
          <w:u w:val="single"/>
          <w:lang w:val="en-US" w:eastAsia="zh-CN" w:bidi="ar-SA"/>
        </w:rPr>
        <w:t>（标段2）</w:t>
      </w:r>
    </w:p>
    <w:p>
      <w:pPr>
        <w:spacing w:line="380" w:lineRule="exact"/>
        <w:jc w:val="center"/>
        <w:rPr>
          <w:rFonts w:hint="eastAsia" w:ascii="宋体" w:hAnsi="宋体" w:eastAsia="宋体" w:cs="宋体"/>
          <w:bCs/>
          <w:sz w:val="28"/>
          <w:szCs w:val="24"/>
          <w:highlight w:val="none"/>
        </w:rPr>
      </w:pPr>
    </w:p>
    <w:p>
      <w:pPr>
        <w:tabs>
          <w:tab w:val="left" w:pos="7890"/>
        </w:tabs>
        <w:spacing w:line="380" w:lineRule="exact"/>
        <w:ind w:right="349" w:rightChars="166" w:firstLine="330" w:firstLineChars="150"/>
        <w:rPr>
          <w:rFonts w:hint="eastAsia" w:ascii="宋体" w:hAnsi="宋体" w:eastAsia="宋体" w:cs="宋体"/>
          <w:sz w:val="22"/>
          <w:szCs w:val="24"/>
          <w:highlight w:val="none"/>
        </w:rPr>
      </w:pPr>
      <w:r>
        <w:rPr>
          <w:rFonts w:hint="eastAsia" w:ascii="宋体" w:hAnsi="宋体" w:eastAsia="宋体" w:cs="宋体"/>
          <w:sz w:val="22"/>
          <w:szCs w:val="24"/>
          <w:highlight w:val="none"/>
        </w:rPr>
        <w:t>项目编号：</w:t>
      </w:r>
    </w:p>
    <w:tbl>
      <w:tblPr>
        <w:tblStyle w:val="24"/>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573"/>
        <w:gridCol w:w="3827"/>
        <w:gridCol w:w="1160"/>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2"/>
                <w:highlight w:val="none"/>
                <w:lang w:val="en-US" w:eastAsia="zh-CN"/>
              </w:rPr>
            </w:pPr>
            <w:r>
              <w:rPr>
                <w:rFonts w:hint="eastAsia" w:ascii="宋体" w:hAnsi="宋体" w:eastAsia="宋体" w:cs="宋体"/>
                <w:sz w:val="22"/>
                <w:highlight w:val="none"/>
                <w:lang w:val="en-US" w:eastAsia="zh-CN"/>
              </w:rPr>
              <w:t>标段号</w:t>
            </w:r>
          </w:p>
        </w:tc>
        <w:tc>
          <w:tcPr>
            <w:tcW w:w="2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lang w:val="en-US" w:eastAsia="zh-CN"/>
              </w:rPr>
              <w:t>标段</w:t>
            </w:r>
            <w:r>
              <w:rPr>
                <w:rFonts w:hint="eastAsia" w:ascii="宋体" w:hAnsi="宋体" w:eastAsia="宋体" w:cs="宋体"/>
                <w:sz w:val="22"/>
                <w:highlight w:val="none"/>
              </w:rPr>
              <w:t>名称</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投标总报价（元）</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highlight w:val="none"/>
                <w:lang w:val="en-US" w:eastAsia="zh-CN"/>
              </w:rPr>
            </w:pPr>
            <w:r>
              <w:rPr>
                <w:rFonts w:hint="eastAsia" w:ascii="宋体" w:hAnsi="宋体" w:eastAsia="宋体" w:cs="宋体"/>
                <w:sz w:val="22"/>
                <w:highlight w:val="none"/>
                <w:lang w:val="en-US" w:eastAsia="zh-CN"/>
              </w:rPr>
              <w:t>服务期限</w:t>
            </w:r>
          </w:p>
        </w:tc>
        <w:tc>
          <w:tcPr>
            <w:tcW w:w="10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1"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2"/>
                <w:highlight w:val="none"/>
                <w:lang w:val="en-US" w:eastAsia="zh-CN"/>
              </w:rPr>
            </w:pPr>
            <w:r>
              <w:rPr>
                <w:rFonts w:hint="eastAsia" w:ascii="宋体" w:hAnsi="宋体" w:eastAsia="宋体" w:cs="宋体"/>
                <w:sz w:val="22"/>
                <w:highlight w:val="none"/>
                <w:lang w:val="en-US" w:eastAsia="zh-CN"/>
              </w:rPr>
              <w:t>2</w:t>
            </w:r>
          </w:p>
        </w:tc>
        <w:tc>
          <w:tcPr>
            <w:tcW w:w="2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highlight w:val="none"/>
                <w:lang w:eastAsia="zh-CN"/>
              </w:rPr>
            </w:pPr>
            <w:r>
              <w:rPr>
                <w:rFonts w:hint="eastAsia" w:ascii="宋体" w:hAnsi="宋体" w:eastAsia="宋体" w:cs="宋体"/>
                <w:sz w:val="22"/>
                <w:highlight w:val="none"/>
                <w:lang w:eastAsia="zh-CN"/>
              </w:rPr>
              <w:t>绕西南高速公路沿线六个收费站保安服务</w:t>
            </w:r>
          </w:p>
        </w:tc>
        <w:tc>
          <w:tcPr>
            <w:tcW w:w="382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highlight w:val="none"/>
              </w:rPr>
            </w:pPr>
            <w:r>
              <w:rPr>
                <w:rFonts w:hint="eastAsia" w:ascii="宋体" w:hAnsi="宋体" w:eastAsia="宋体" w:cs="宋体"/>
                <w:sz w:val="22"/>
                <w:highlight w:val="none"/>
              </w:rPr>
              <w:t>大写：</w:t>
            </w:r>
          </w:p>
          <w:p>
            <w:pPr>
              <w:spacing w:line="360" w:lineRule="auto"/>
              <w:rPr>
                <w:rFonts w:hint="eastAsia" w:ascii="宋体" w:hAnsi="宋体" w:eastAsia="宋体" w:cs="宋体"/>
                <w:sz w:val="22"/>
                <w:highlight w:val="none"/>
              </w:rPr>
            </w:pPr>
            <w:r>
              <w:rPr>
                <w:rFonts w:hint="eastAsia" w:ascii="宋体" w:hAnsi="宋体" w:eastAsia="宋体" w:cs="宋体"/>
                <w:sz w:val="22"/>
                <w:highlight w:val="none"/>
              </w:rPr>
              <w:t>小写：</w:t>
            </w:r>
          </w:p>
        </w:tc>
        <w:tc>
          <w:tcPr>
            <w:tcW w:w="116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2"/>
                <w:highlight w:val="none"/>
                <w:lang w:val="en-US" w:eastAsia="zh-CN"/>
              </w:rPr>
            </w:pPr>
            <w:r>
              <w:rPr>
                <w:rFonts w:hint="eastAsia" w:ascii="宋体" w:hAnsi="宋体" w:eastAsia="宋体" w:cs="宋体"/>
                <w:sz w:val="22"/>
                <w:highlight w:val="none"/>
                <w:lang w:val="en-US" w:eastAsia="zh-CN"/>
              </w:rPr>
              <w:t>1年</w:t>
            </w:r>
          </w:p>
        </w:tc>
        <w:tc>
          <w:tcPr>
            <w:tcW w:w="1067"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2"/>
                <w:highlight w:val="none"/>
              </w:rPr>
            </w:pPr>
          </w:p>
        </w:tc>
      </w:tr>
    </w:tbl>
    <w:p>
      <w:pPr>
        <w:ind w:left="524" w:hanging="523" w:hangingChars="238"/>
        <w:rPr>
          <w:rFonts w:hint="eastAsia" w:ascii="宋体" w:hAnsi="宋体" w:eastAsia="宋体" w:cs="宋体"/>
          <w:sz w:val="22"/>
          <w:szCs w:val="24"/>
          <w:highlight w:val="none"/>
        </w:rPr>
      </w:pPr>
      <w:r>
        <w:rPr>
          <w:rFonts w:hint="eastAsia" w:ascii="宋体" w:hAnsi="宋体" w:eastAsia="宋体" w:cs="宋体"/>
          <w:sz w:val="22"/>
          <w:szCs w:val="24"/>
          <w:highlight w:val="none"/>
        </w:rPr>
        <w:t>说明：</w:t>
      </w:r>
    </w:p>
    <w:p>
      <w:pPr>
        <w:ind w:left="524" w:hanging="523" w:hangingChars="238"/>
        <w:rPr>
          <w:rFonts w:hint="eastAsia" w:ascii="宋体" w:hAnsi="宋体" w:eastAsia="宋体" w:cs="宋体"/>
          <w:sz w:val="22"/>
          <w:szCs w:val="24"/>
          <w:highlight w:val="none"/>
        </w:rPr>
      </w:pPr>
      <w:r>
        <w:rPr>
          <w:rFonts w:hint="eastAsia" w:ascii="宋体" w:hAnsi="宋体" w:eastAsia="宋体" w:cs="宋体"/>
          <w:sz w:val="22"/>
          <w:szCs w:val="24"/>
          <w:highlight w:val="none"/>
        </w:rPr>
        <w:t>1、</w:t>
      </w:r>
      <w:r>
        <w:rPr>
          <w:rFonts w:hint="eastAsia" w:ascii="宋体" w:hAnsi="宋体" w:eastAsia="宋体" w:cs="宋体"/>
          <w:sz w:val="22"/>
          <w:szCs w:val="24"/>
          <w:highlight w:val="none"/>
          <w:lang w:val="en-US" w:eastAsia="zh-CN"/>
        </w:rPr>
        <w:t>本标段</w:t>
      </w:r>
      <w:r>
        <w:rPr>
          <w:rFonts w:hint="eastAsia" w:ascii="宋体" w:hAnsi="宋体" w:eastAsia="宋体" w:cs="宋体"/>
          <w:sz w:val="22"/>
          <w:szCs w:val="24"/>
          <w:highlight w:val="none"/>
        </w:rPr>
        <w:t>投标报价包含的内容详见投标人须知第12条规定。</w:t>
      </w:r>
    </w:p>
    <w:p>
      <w:pPr>
        <w:ind w:left="524" w:hanging="523" w:hangingChars="238"/>
        <w:rPr>
          <w:rFonts w:hint="eastAsia" w:ascii="宋体" w:hAnsi="宋体" w:eastAsia="宋体" w:cs="宋体"/>
          <w:sz w:val="22"/>
          <w:szCs w:val="24"/>
          <w:highlight w:val="none"/>
        </w:rPr>
      </w:pPr>
      <w:r>
        <w:rPr>
          <w:rFonts w:hint="eastAsia" w:ascii="宋体" w:hAnsi="宋体" w:eastAsia="宋体" w:cs="宋体"/>
          <w:sz w:val="22"/>
          <w:szCs w:val="24"/>
          <w:highlight w:val="none"/>
        </w:rPr>
        <w:t>2、此栏内</w:t>
      </w:r>
      <w:r>
        <w:rPr>
          <w:rFonts w:hint="eastAsia" w:ascii="宋体" w:hAnsi="宋体" w:eastAsia="宋体" w:cs="宋体"/>
          <w:sz w:val="22"/>
          <w:szCs w:val="24"/>
          <w:highlight w:val="none"/>
          <w:lang w:val="en-US" w:eastAsia="zh-CN"/>
        </w:rPr>
        <w:t>标段2</w:t>
      </w:r>
      <w:r>
        <w:rPr>
          <w:rFonts w:hint="eastAsia" w:ascii="宋体" w:hAnsi="宋体" w:eastAsia="宋体" w:cs="宋体"/>
          <w:sz w:val="22"/>
          <w:szCs w:val="24"/>
          <w:highlight w:val="none"/>
        </w:rPr>
        <w:t>投标总报价应与附件</w:t>
      </w:r>
      <w:r>
        <w:rPr>
          <w:rFonts w:hint="eastAsia" w:ascii="宋体" w:hAnsi="宋体" w:eastAsia="宋体" w:cs="宋体"/>
          <w:sz w:val="22"/>
          <w:szCs w:val="24"/>
          <w:highlight w:val="none"/>
          <w:lang w:val="en-US" w:eastAsia="zh-CN"/>
        </w:rPr>
        <w:t>十二</w:t>
      </w:r>
      <w:r>
        <w:rPr>
          <w:rFonts w:hint="eastAsia" w:ascii="宋体" w:hAnsi="宋体" w:eastAsia="宋体" w:cs="宋体"/>
          <w:sz w:val="22"/>
          <w:szCs w:val="24"/>
          <w:highlight w:val="none"/>
        </w:rPr>
        <w:t>“投标分项报价表”中</w:t>
      </w:r>
      <w:r>
        <w:rPr>
          <w:rFonts w:hint="eastAsia" w:ascii="宋体" w:hAnsi="宋体" w:eastAsia="宋体" w:cs="宋体"/>
          <w:sz w:val="22"/>
          <w:szCs w:val="24"/>
          <w:highlight w:val="none"/>
          <w:lang w:val="en-US" w:eastAsia="zh-CN"/>
        </w:rPr>
        <w:t>标段2合计</w:t>
      </w:r>
      <w:r>
        <w:rPr>
          <w:rFonts w:hint="eastAsia" w:ascii="宋体" w:hAnsi="宋体" w:eastAsia="宋体" w:cs="宋体"/>
          <w:sz w:val="22"/>
          <w:szCs w:val="24"/>
          <w:highlight w:val="none"/>
        </w:rPr>
        <w:t>总计价相一致。</w:t>
      </w:r>
    </w:p>
    <w:p>
      <w:pPr>
        <w:ind w:left="524" w:hanging="523" w:hangingChars="238"/>
        <w:rPr>
          <w:rFonts w:hint="eastAsia" w:ascii="宋体" w:hAnsi="宋体" w:eastAsia="宋体" w:cs="宋体"/>
          <w:sz w:val="22"/>
          <w:szCs w:val="24"/>
          <w:highlight w:val="none"/>
        </w:rPr>
      </w:pPr>
      <w:r>
        <w:rPr>
          <w:rFonts w:hint="eastAsia" w:ascii="宋体" w:hAnsi="宋体" w:eastAsia="宋体" w:cs="宋体"/>
          <w:sz w:val="22"/>
          <w:szCs w:val="24"/>
          <w:highlight w:val="none"/>
          <w:u w:val="single"/>
        </w:rPr>
        <w:t>3、▲不提供此表格将被视为没有满足采购文件的实质性要求</w:t>
      </w:r>
      <w:r>
        <w:rPr>
          <w:rFonts w:hint="eastAsia" w:ascii="宋体" w:hAnsi="宋体" w:eastAsia="宋体" w:cs="宋体"/>
          <w:sz w:val="22"/>
          <w:szCs w:val="24"/>
          <w:highlight w:val="none"/>
        </w:rPr>
        <w:t>。</w:t>
      </w:r>
    </w:p>
    <w:p>
      <w:pPr>
        <w:spacing w:after="120"/>
        <w:jc w:val="left"/>
        <w:textAlignment w:val="baseline"/>
        <w:rPr>
          <w:rFonts w:hint="eastAsia" w:ascii="宋体" w:hAnsi="宋体" w:eastAsia="宋体" w:cs="宋体"/>
          <w:szCs w:val="24"/>
          <w:highlight w:val="none"/>
        </w:rPr>
      </w:pPr>
      <w:r>
        <w:rPr>
          <w:rFonts w:hint="eastAsia" w:ascii="宋体" w:hAnsi="宋体" w:eastAsia="宋体" w:cs="宋体"/>
          <w:sz w:val="22"/>
          <w:szCs w:val="24"/>
          <w:highlight w:val="none"/>
          <w:u w:val="single"/>
        </w:rPr>
        <w:t>4、▲以上报价不得出现在技术标中</w:t>
      </w:r>
      <w:r>
        <w:rPr>
          <w:rFonts w:hint="eastAsia" w:ascii="宋体" w:hAnsi="宋体" w:eastAsia="宋体" w:cs="宋体"/>
          <w:sz w:val="22"/>
          <w:szCs w:val="24"/>
          <w:highlight w:val="none"/>
        </w:rPr>
        <w:t>。</w:t>
      </w:r>
    </w:p>
    <w:p>
      <w:pPr>
        <w:spacing w:line="380" w:lineRule="exact"/>
        <w:rPr>
          <w:rFonts w:hint="eastAsia" w:ascii="宋体" w:hAnsi="宋体" w:eastAsia="宋体" w:cs="宋体"/>
          <w:b/>
          <w:bCs/>
          <w:sz w:val="22"/>
          <w:highlight w:val="none"/>
          <w:u w:val="single"/>
        </w:rPr>
      </w:pPr>
    </w:p>
    <w:p>
      <w:pPr>
        <w:spacing w:line="380" w:lineRule="exact"/>
        <w:rPr>
          <w:rFonts w:hint="eastAsia" w:ascii="宋体" w:hAnsi="宋体" w:eastAsia="宋体" w:cs="宋体"/>
          <w:sz w:val="22"/>
          <w:szCs w:val="24"/>
          <w:highlight w:val="none"/>
        </w:rPr>
      </w:pPr>
    </w:p>
    <w:p>
      <w:pPr>
        <w:spacing w:line="480" w:lineRule="auto"/>
        <w:rPr>
          <w:rFonts w:hint="eastAsia" w:ascii="宋体" w:hAnsi="宋体" w:eastAsia="宋体" w:cs="宋体"/>
          <w:sz w:val="22"/>
          <w:highlight w:val="none"/>
        </w:rPr>
      </w:pPr>
      <w:r>
        <w:rPr>
          <w:rFonts w:hint="eastAsia" w:ascii="宋体" w:hAnsi="宋体" w:eastAsia="宋体" w:cs="宋体"/>
          <w:sz w:val="22"/>
          <w:highlight w:val="none"/>
        </w:rPr>
        <w:t>投标人全称（盖公章）：</w:t>
      </w:r>
    </w:p>
    <w:p>
      <w:pPr>
        <w:spacing w:line="480" w:lineRule="auto"/>
        <w:rPr>
          <w:rFonts w:hint="eastAsia" w:ascii="宋体" w:hAnsi="宋体" w:eastAsia="宋体" w:cs="宋体"/>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或授权代表（签字或盖章）：</w:t>
      </w:r>
    </w:p>
    <w:p>
      <w:pPr>
        <w:pStyle w:val="2"/>
        <w:jc w:val="both"/>
        <w:rPr>
          <w:rFonts w:hint="eastAsia" w:ascii="宋体" w:hAnsi="宋体" w:eastAsia="宋体" w:cs="宋体"/>
          <w:sz w:val="22"/>
          <w:highlight w:val="none"/>
        </w:rPr>
      </w:pPr>
      <w:r>
        <w:rPr>
          <w:rFonts w:hint="eastAsia" w:ascii="宋体" w:hAnsi="宋体" w:eastAsia="宋体" w:cs="宋体"/>
          <w:sz w:val="22"/>
          <w:highlight w:val="none"/>
        </w:rPr>
        <w:t>日  期：</w:t>
      </w:r>
    </w:p>
    <w:p>
      <w:pPr>
        <w:pStyle w:val="2"/>
        <w:jc w:val="center"/>
        <w:rPr>
          <w:rFonts w:hint="eastAsia"/>
          <w:lang w:eastAsia="zh-CN"/>
        </w:rPr>
      </w:pPr>
      <w:r>
        <w:rPr>
          <w:rFonts w:hint="eastAsia" w:ascii="宋体" w:hAnsi="宋体" w:eastAsia="宋体" w:cs="宋体"/>
          <w:sz w:val="22"/>
          <w:highlight w:val="none"/>
        </w:rPr>
        <w:br w:type="page"/>
      </w:r>
      <w:r>
        <w:rPr>
          <w:rFonts w:hint="eastAsia" w:ascii="宋体" w:hAnsi="宋体" w:eastAsia="宋体" w:cs="宋体"/>
          <w:b/>
          <w:bCs/>
          <w:sz w:val="28"/>
          <w:szCs w:val="28"/>
          <w:highlight w:val="none"/>
        </w:rPr>
        <w:t>开标一览表</w:t>
      </w:r>
      <w:r>
        <w:rPr>
          <w:rFonts w:hint="eastAsia" w:ascii="宋体" w:hAnsi="宋体" w:eastAsia="宋体" w:cs="宋体"/>
          <w:b/>
          <w:bCs/>
          <w:i/>
          <w:iCs/>
          <w:snapToGrid w:val="0"/>
          <w:color w:val="0000FF"/>
          <w:kern w:val="0"/>
          <w:sz w:val="28"/>
          <w:szCs w:val="28"/>
          <w:highlight w:val="none"/>
          <w:u w:val="single"/>
          <w:lang w:val="en-US" w:eastAsia="zh-CN" w:bidi="ar-SA"/>
        </w:rPr>
        <w:t>（标段3）</w:t>
      </w:r>
    </w:p>
    <w:p>
      <w:pPr>
        <w:spacing w:line="380" w:lineRule="exact"/>
        <w:jc w:val="center"/>
        <w:rPr>
          <w:rFonts w:hint="eastAsia" w:ascii="宋体" w:hAnsi="宋体" w:eastAsia="宋体" w:cs="宋体"/>
          <w:bCs/>
          <w:sz w:val="28"/>
          <w:szCs w:val="24"/>
          <w:highlight w:val="none"/>
        </w:rPr>
      </w:pPr>
    </w:p>
    <w:p>
      <w:pPr>
        <w:tabs>
          <w:tab w:val="left" w:pos="7890"/>
        </w:tabs>
        <w:spacing w:line="380" w:lineRule="exact"/>
        <w:ind w:right="349" w:rightChars="166" w:firstLine="330" w:firstLineChars="150"/>
        <w:rPr>
          <w:rFonts w:hint="eastAsia" w:ascii="宋体" w:hAnsi="宋体" w:eastAsia="宋体" w:cs="宋体"/>
          <w:sz w:val="22"/>
          <w:szCs w:val="24"/>
          <w:highlight w:val="none"/>
        </w:rPr>
      </w:pPr>
      <w:r>
        <w:rPr>
          <w:rFonts w:hint="eastAsia" w:ascii="宋体" w:hAnsi="宋体" w:eastAsia="宋体" w:cs="宋体"/>
          <w:sz w:val="22"/>
          <w:szCs w:val="24"/>
          <w:highlight w:val="none"/>
        </w:rPr>
        <w:t>项目编号：</w:t>
      </w:r>
    </w:p>
    <w:tbl>
      <w:tblPr>
        <w:tblStyle w:val="24"/>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573"/>
        <w:gridCol w:w="3827"/>
        <w:gridCol w:w="1160"/>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2"/>
                <w:highlight w:val="none"/>
                <w:lang w:val="en-US" w:eastAsia="zh-CN"/>
              </w:rPr>
            </w:pPr>
            <w:r>
              <w:rPr>
                <w:rFonts w:hint="eastAsia" w:ascii="宋体" w:hAnsi="宋体" w:eastAsia="宋体" w:cs="宋体"/>
                <w:sz w:val="22"/>
                <w:highlight w:val="none"/>
                <w:lang w:val="en-US" w:eastAsia="zh-CN"/>
              </w:rPr>
              <w:t>标段号</w:t>
            </w:r>
          </w:p>
        </w:tc>
        <w:tc>
          <w:tcPr>
            <w:tcW w:w="2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lang w:val="en-US" w:eastAsia="zh-CN"/>
              </w:rPr>
              <w:t>标段</w:t>
            </w:r>
            <w:r>
              <w:rPr>
                <w:rFonts w:hint="eastAsia" w:ascii="宋体" w:hAnsi="宋体" w:eastAsia="宋体" w:cs="宋体"/>
                <w:sz w:val="22"/>
                <w:highlight w:val="none"/>
              </w:rPr>
              <w:t>名称</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投标总报价（元）</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highlight w:val="none"/>
                <w:lang w:val="en-US" w:eastAsia="zh-CN"/>
              </w:rPr>
            </w:pPr>
            <w:r>
              <w:rPr>
                <w:rFonts w:hint="eastAsia" w:ascii="宋体" w:hAnsi="宋体" w:eastAsia="宋体" w:cs="宋体"/>
                <w:sz w:val="22"/>
                <w:highlight w:val="none"/>
                <w:lang w:val="en-US" w:eastAsia="zh-CN"/>
              </w:rPr>
              <w:t>服务期限</w:t>
            </w:r>
          </w:p>
        </w:tc>
        <w:tc>
          <w:tcPr>
            <w:tcW w:w="10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highlight w:val="none"/>
              </w:rPr>
            </w:pPr>
            <w:r>
              <w:rPr>
                <w:rFonts w:hint="eastAsia" w:ascii="宋体" w:hAnsi="宋体" w:eastAsia="宋体" w:cs="宋体"/>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1"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2"/>
                <w:highlight w:val="none"/>
                <w:lang w:val="en-US" w:eastAsia="zh-CN"/>
              </w:rPr>
            </w:pPr>
            <w:r>
              <w:rPr>
                <w:rFonts w:hint="eastAsia" w:ascii="宋体" w:hAnsi="宋体" w:eastAsia="宋体" w:cs="宋体"/>
                <w:sz w:val="22"/>
                <w:highlight w:val="none"/>
                <w:lang w:val="en-US" w:eastAsia="zh-CN"/>
              </w:rPr>
              <w:t>1</w:t>
            </w:r>
          </w:p>
        </w:tc>
        <w:tc>
          <w:tcPr>
            <w:tcW w:w="2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2"/>
                <w:highlight w:val="none"/>
                <w:lang w:eastAsia="zh-CN"/>
              </w:rPr>
            </w:pPr>
            <w:r>
              <w:rPr>
                <w:rFonts w:hint="eastAsia" w:cs="宋体" w:asciiTheme="minorEastAsia" w:hAnsiTheme="minorEastAsia" w:eastAsiaTheme="minorEastAsia"/>
                <w:b/>
                <w:bCs w:val="0"/>
                <w:color w:val="auto"/>
                <w:sz w:val="22"/>
                <w:szCs w:val="22"/>
                <w:highlight w:val="none"/>
                <w:lang w:val="en-US" w:eastAsia="zh-CN"/>
              </w:rPr>
              <w:t>金丽温东延线高速公路沿线二个收费站保安服务</w:t>
            </w:r>
          </w:p>
        </w:tc>
        <w:tc>
          <w:tcPr>
            <w:tcW w:w="382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sz w:val="22"/>
                <w:highlight w:val="none"/>
              </w:rPr>
            </w:pPr>
            <w:r>
              <w:rPr>
                <w:rFonts w:hint="eastAsia" w:ascii="宋体" w:hAnsi="宋体" w:eastAsia="宋体" w:cs="宋体"/>
                <w:sz w:val="22"/>
                <w:highlight w:val="none"/>
              </w:rPr>
              <w:t>大写：</w:t>
            </w:r>
          </w:p>
          <w:p>
            <w:pPr>
              <w:spacing w:line="360" w:lineRule="auto"/>
              <w:rPr>
                <w:rFonts w:hint="eastAsia" w:ascii="宋体" w:hAnsi="宋体" w:eastAsia="宋体" w:cs="宋体"/>
                <w:sz w:val="22"/>
                <w:highlight w:val="none"/>
              </w:rPr>
            </w:pPr>
            <w:r>
              <w:rPr>
                <w:rFonts w:hint="eastAsia" w:ascii="宋体" w:hAnsi="宋体" w:eastAsia="宋体" w:cs="宋体"/>
                <w:sz w:val="22"/>
                <w:highlight w:val="none"/>
              </w:rPr>
              <w:t>小写：</w:t>
            </w:r>
          </w:p>
        </w:tc>
        <w:tc>
          <w:tcPr>
            <w:tcW w:w="1160"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2"/>
                <w:highlight w:val="none"/>
                <w:lang w:val="en-US" w:eastAsia="zh-CN"/>
              </w:rPr>
            </w:pPr>
            <w:r>
              <w:rPr>
                <w:rFonts w:hint="eastAsia" w:ascii="宋体" w:hAnsi="宋体" w:eastAsia="宋体" w:cs="宋体"/>
                <w:sz w:val="22"/>
                <w:highlight w:val="none"/>
                <w:lang w:val="en-US" w:eastAsia="zh-CN"/>
              </w:rPr>
              <w:t>1年</w:t>
            </w:r>
          </w:p>
        </w:tc>
        <w:tc>
          <w:tcPr>
            <w:tcW w:w="1067"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2"/>
                <w:highlight w:val="none"/>
              </w:rPr>
            </w:pPr>
          </w:p>
        </w:tc>
      </w:tr>
    </w:tbl>
    <w:p>
      <w:pPr>
        <w:ind w:left="524" w:hanging="523" w:hangingChars="238"/>
        <w:rPr>
          <w:rFonts w:hint="eastAsia" w:ascii="宋体" w:hAnsi="宋体" w:eastAsia="宋体" w:cs="宋体"/>
          <w:sz w:val="22"/>
          <w:szCs w:val="24"/>
          <w:highlight w:val="none"/>
        </w:rPr>
      </w:pPr>
      <w:r>
        <w:rPr>
          <w:rFonts w:hint="eastAsia" w:ascii="宋体" w:hAnsi="宋体" w:eastAsia="宋体" w:cs="宋体"/>
          <w:sz w:val="22"/>
          <w:szCs w:val="24"/>
          <w:highlight w:val="none"/>
        </w:rPr>
        <w:t>说明：</w:t>
      </w:r>
    </w:p>
    <w:p>
      <w:pPr>
        <w:ind w:left="524" w:hanging="523" w:hangingChars="238"/>
        <w:rPr>
          <w:rFonts w:hint="eastAsia" w:ascii="宋体" w:hAnsi="宋体" w:eastAsia="宋体" w:cs="宋体"/>
          <w:sz w:val="22"/>
          <w:szCs w:val="24"/>
          <w:highlight w:val="none"/>
        </w:rPr>
      </w:pPr>
      <w:r>
        <w:rPr>
          <w:rFonts w:hint="eastAsia" w:ascii="宋体" w:hAnsi="宋体" w:eastAsia="宋体" w:cs="宋体"/>
          <w:sz w:val="22"/>
          <w:szCs w:val="24"/>
          <w:highlight w:val="none"/>
        </w:rPr>
        <w:t>1、</w:t>
      </w:r>
      <w:r>
        <w:rPr>
          <w:rFonts w:hint="eastAsia" w:ascii="宋体" w:hAnsi="宋体" w:eastAsia="宋体" w:cs="宋体"/>
          <w:sz w:val="22"/>
          <w:szCs w:val="24"/>
          <w:highlight w:val="none"/>
          <w:lang w:val="en-US" w:eastAsia="zh-CN"/>
        </w:rPr>
        <w:t>本标段</w:t>
      </w:r>
      <w:r>
        <w:rPr>
          <w:rFonts w:hint="eastAsia" w:ascii="宋体" w:hAnsi="宋体" w:eastAsia="宋体" w:cs="宋体"/>
          <w:sz w:val="22"/>
          <w:szCs w:val="24"/>
          <w:highlight w:val="none"/>
        </w:rPr>
        <w:t>投标报价包含的内容详见投标人须知第12条规定。</w:t>
      </w:r>
    </w:p>
    <w:p>
      <w:pPr>
        <w:ind w:left="524" w:hanging="523" w:hangingChars="238"/>
        <w:rPr>
          <w:rFonts w:hint="eastAsia" w:ascii="宋体" w:hAnsi="宋体" w:eastAsia="宋体" w:cs="宋体"/>
          <w:sz w:val="22"/>
          <w:szCs w:val="24"/>
          <w:highlight w:val="none"/>
        </w:rPr>
      </w:pPr>
      <w:r>
        <w:rPr>
          <w:rFonts w:hint="eastAsia" w:ascii="宋体" w:hAnsi="宋体" w:eastAsia="宋体" w:cs="宋体"/>
          <w:sz w:val="22"/>
          <w:szCs w:val="24"/>
          <w:highlight w:val="none"/>
        </w:rPr>
        <w:t>2、此栏内</w:t>
      </w:r>
      <w:r>
        <w:rPr>
          <w:rFonts w:hint="eastAsia" w:ascii="宋体" w:hAnsi="宋体" w:eastAsia="宋体" w:cs="宋体"/>
          <w:sz w:val="22"/>
          <w:szCs w:val="24"/>
          <w:highlight w:val="none"/>
          <w:lang w:val="en-US" w:eastAsia="zh-CN"/>
        </w:rPr>
        <w:t>标段3</w:t>
      </w:r>
      <w:r>
        <w:rPr>
          <w:rFonts w:hint="eastAsia" w:ascii="宋体" w:hAnsi="宋体" w:eastAsia="宋体" w:cs="宋体"/>
          <w:sz w:val="22"/>
          <w:szCs w:val="24"/>
          <w:highlight w:val="none"/>
        </w:rPr>
        <w:t>投标总报价应与附件</w:t>
      </w:r>
      <w:r>
        <w:rPr>
          <w:rFonts w:hint="eastAsia" w:ascii="宋体" w:hAnsi="宋体" w:eastAsia="宋体" w:cs="宋体"/>
          <w:sz w:val="22"/>
          <w:szCs w:val="24"/>
          <w:highlight w:val="none"/>
          <w:lang w:val="en-US" w:eastAsia="zh-CN"/>
        </w:rPr>
        <w:t>十二</w:t>
      </w:r>
      <w:r>
        <w:rPr>
          <w:rFonts w:hint="eastAsia" w:ascii="宋体" w:hAnsi="宋体" w:eastAsia="宋体" w:cs="宋体"/>
          <w:sz w:val="22"/>
          <w:szCs w:val="24"/>
          <w:highlight w:val="none"/>
        </w:rPr>
        <w:t>“投标分项报价表”中</w:t>
      </w:r>
      <w:r>
        <w:rPr>
          <w:rFonts w:hint="eastAsia" w:ascii="宋体" w:hAnsi="宋体" w:eastAsia="宋体" w:cs="宋体"/>
          <w:sz w:val="22"/>
          <w:szCs w:val="24"/>
          <w:highlight w:val="none"/>
          <w:lang w:val="en-US" w:eastAsia="zh-CN"/>
        </w:rPr>
        <w:t>标段3合计</w:t>
      </w:r>
      <w:r>
        <w:rPr>
          <w:rFonts w:hint="eastAsia" w:ascii="宋体" w:hAnsi="宋体" w:eastAsia="宋体" w:cs="宋体"/>
          <w:sz w:val="22"/>
          <w:szCs w:val="24"/>
          <w:highlight w:val="none"/>
        </w:rPr>
        <w:t>总计价相一致。</w:t>
      </w:r>
    </w:p>
    <w:p>
      <w:pPr>
        <w:ind w:left="524" w:hanging="523" w:hangingChars="238"/>
        <w:rPr>
          <w:rFonts w:hint="eastAsia" w:ascii="宋体" w:hAnsi="宋体" w:eastAsia="宋体" w:cs="宋体"/>
          <w:sz w:val="22"/>
          <w:szCs w:val="24"/>
          <w:highlight w:val="none"/>
        </w:rPr>
      </w:pPr>
      <w:r>
        <w:rPr>
          <w:rFonts w:hint="eastAsia" w:ascii="宋体" w:hAnsi="宋体" w:eastAsia="宋体" w:cs="宋体"/>
          <w:sz w:val="22"/>
          <w:szCs w:val="24"/>
          <w:highlight w:val="none"/>
          <w:u w:val="single"/>
        </w:rPr>
        <w:t>3、▲不提供此表格将被视为没有满足采购文件的实质性要求</w:t>
      </w:r>
      <w:r>
        <w:rPr>
          <w:rFonts w:hint="eastAsia" w:ascii="宋体" w:hAnsi="宋体" w:eastAsia="宋体" w:cs="宋体"/>
          <w:sz w:val="22"/>
          <w:szCs w:val="24"/>
          <w:highlight w:val="none"/>
        </w:rPr>
        <w:t>。</w:t>
      </w:r>
    </w:p>
    <w:p>
      <w:pPr>
        <w:spacing w:after="120"/>
        <w:jc w:val="left"/>
        <w:textAlignment w:val="baseline"/>
        <w:rPr>
          <w:rFonts w:hint="eastAsia" w:ascii="宋体" w:hAnsi="宋体" w:eastAsia="宋体" w:cs="宋体"/>
          <w:szCs w:val="24"/>
          <w:highlight w:val="none"/>
        </w:rPr>
      </w:pPr>
      <w:r>
        <w:rPr>
          <w:rFonts w:hint="eastAsia" w:ascii="宋体" w:hAnsi="宋体" w:eastAsia="宋体" w:cs="宋体"/>
          <w:sz w:val="22"/>
          <w:szCs w:val="24"/>
          <w:highlight w:val="none"/>
          <w:u w:val="single"/>
        </w:rPr>
        <w:t>4、▲以上报价不得出现在技术标中</w:t>
      </w:r>
      <w:r>
        <w:rPr>
          <w:rFonts w:hint="eastAsia" w:ascii="宋体" w:hAnsi="宋体" w:eastAsia="宋体" w:cs="宋体"/>
          <w:sz w:val="22"/>
          <w:szCs w:val="24"/>
          <w:highlight w:val="none"/>
        </w:rPr>
        <w:t>。</w:t>
      </w:r>
    </w:p>
    <w:p>
      <w:pPr>
        <w:spacing w:line="380" w:lineRule="exact"/>
        <w:rPr>
          <w:rFonts w:hint="eastAsia" w:ascii="宋体" w:hAnsi="宋体" w:eastAsia="宋体" w:cs="宋体"/>
          <w:b/>
          <w:bCs/>
          <w:sz w:val="22"/>
          <w:highlight w:val="none"/>
          <w:u w:val="single"/>
        </w:rPr>
      </w:pPr>
    </w:p>
    <w:p>
      <w:pPr>
        <w:spacing w:line="380" w:lineRule="exact"/>
        <w:rPr>
          <w:rFonts w:hint="eastAsia" w:ascii="宋体" w:hAnsi="宋体" w:eastAsia="宋体" w:cs="宋体"/>
          <w:sz w:val="22"/>
          <w:szCs w:val="24"/>
          <w:highlight w:val="none"/>
        </w:rPr>
      </w:pPr>
    </w:p>
    <w:p>
      <w:pPr>
        <w:spacing w:line="480" w:lineRule="auto"/>
        <w:rPr>
          <w:rFonts w:hint="eastAsia" w:ascii="宋体" w:hAnsi="宋体" w:eastAsia="宋体" w:cs="宋体"/>
          <w:sz w:val="22"/>
          <w:highlight w:val="none"/>
        </w:rPr>
      </w:pPr>
      <w:r>
        <w:rPr>
          <w:rFonts w:hint="eastAsia" w:ascii="宋体" w:hAnsi="宋体" w:eastAsia="宋体" w:cs="宋体"/>
          <w:sz w:val="22"/>
          <w:highlight w:val="none"/>
        </w:rPr>
        <w:t>投标人全称（盖公章）：</w:t>
      </w:r>
    </w:p>
    <w:p>
      <w:pPr>
        <w:spacing w:line="480" w:lineRule="auto"/>
        <w:rPr>
          <w:rFonts w:hint="eastAsia" w:ascii="宋体" w:hAnsi="宋体" w:eastAsia="宋体" w:cs="宋体"/>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或授权代表（签字或盖章）：</w:t>
      </w:r>
    </w:p>
    <w:p>
      <w:pPr>
        <w:rPr>
          <w:rFonts w:hint="eastAsia" w:ascii="宋体" w:hAnsi="宋体" w:eastAsia="宋体" w:cs="宋体"/>
          <w:sz w:val="22"/>
          <w:highlight w:val="none"/>
        </w:rPr>
      </w:pPr>
      <w:r>
        <w:rPr>
          <w:rFonts w:hint="eastAsia" w:ascii="宋体" w:hAnsi="宋体" w:eastAsia="宋体" w:cs="宋体"/>
          <w:sz w:val="22"/>
          <w:highlight w:val="none"/>
        </w:rPr>
        <w:t>日  期：</w:t>
      </w:r>
    </w:p>
    <w:p>
      <w:pPr>
        <w:spacing w:line="380" w:lineRule="exact"/>
        <w:rPr>
          <w:rFonts w:hint="default" w:ascii="宋体" w:hAnsi="宋体" w:eastAsia="宋体" w:cs="宋体"/>
          <w:b/>
          <w:bCs/>
          <w:sz w:val="22"/>
          <w:highlight w:val="none"/>
          <w:lang w:val="en-US" w:eastAsia="zh-CN"/>
        </w:rPr>
      </w:pPr>
      <w:r>
        <w:rPr>
          <w:rFonts w:hint="eastAsia" w:ascii="宋体" w:hAnsi="宋体" w:eastAsia="宋体" w:cs="宋体"/>
          <w:sz w:val="22"/>
          <w:highlight w:val="none"/>
        </w:rPr>
        <w:br w:type="page"/>
      </w:r>
      <w:r>
        <w:rPr>
          <w:rFonts w:hint="eastAsia" w:ascii="宋体" w:hAnsi="宋体" w:eastAsia="宋体" w:cs="宋体"/>
          <w:b/>
          <w:bCs/>
          <w:sz w:val="22"/>
          <w:highlight w:val="none"/>
        </w:rPr>
        <w:t>附件</w:t>
      </w:r>
      <w:r>
        <w:rPr>
          <w:rFonts w:hint="eastAsia" w:ascii="宋体" w:hAnsi="宋体" w:eastAsia="宋体" w:cs="宋体"/>
          <w:b/>
          <w:bCs/>
          <w:sz w:val="22"/>
          <w:highlight w:val="none"/>
          <w:lang w:val="en-US" w:eastAsia="zh-CN"/>
        </w:rPr>
        <w:t>十二</w:t>
      </w:r>
    </w:p>
    <w:p>
      <w:pPr>
        <w:spacing w:line="460" w:lineRule="exact"/>
        <w:jc w:val="center"/>
        <w:rPr>
          <w:rFonts w:hint="eastAsia" w:ascii="宋体" w:hAnsi="宋体" w:eastAsia="宋体" w:cs="宋体"/>
          <w:b/>
          <w:bCs/>
          <w:i/>
          <w:iCs/>
          <w:snapToGrid w:val="0"/>
          <w:color w:val="0000FF"/>
          <w:kern w:val="0"/>
          <w:sz w:val="28"/>
          <w:szCs w:val="28"/>
          <w:highlight w:val="none"/>
          <w:u w:val="single"/>
          <w:lang w:val="en-US" w:eastAsia="zh-CN" w:bidi="ar-SA"/>
        </w:rPr>
      </w:pPr>
      <w:r>
        <w:rPr>
          <w:rFonts w:hint="eastAsia" w:ascii="宋体" w:hAnsi="宋体" w:eastAsia="宋体" w:cs="宋体"/>
          <w:b/>
          <w:bCs/>
          <w:sz w:val="28"/>
          <w:szCs w:val="28"/>
          <w:highlight w:val="none"/>
        </w:rPr>
        <w:t>投标分项报价表</w:t>
      </w:r>
      <w:r>
        <w:rPr>
          <w:rFonts w:hint="eastAsia" w:ascii="宋体" w:hAnsi="宋体" w:eastAsia="宋体" w:cs="宋体"/>
          <w:b/>
          <w:bCs/>
          <w:i/>
          <w:iCs/>
          <w:snapToGrid w:val="0"/>
          <w:color w:val="0000FF"/>
          <w:kern w:val="0"/>
          <w:sz w:val="28"/>
          <w:szCs w:val="28"/>
          <w:highlight w:val="none"/>
          <w:u w:val="single"/>
          <w:lang w:val="en-US" w:eastAsia="zh-CN" w:bidi="ar-SA"/>
        </w:rPr>
        <w:t>（分标段提供）</w:t>
      </w:r>
    </w:p>
    <w:p>
      <w:pPr>
        <w:spacing w:line="380" w:lineRule="exact"/>
        <w:ind w:firstLine="331" w:firstLineChars="150"/>
        <w:rPr>
          <w:rFonts w:hint="eastAsia" w:ascii="宋体" w:hAnsi="宋体" w:eastAsia="宋体" w:cs="宋体"/>
          <w:b/>
          <w:bCs/>
          <w:sz w:val="22"/>
          <w:highlight w:val="none"/>
        </w:rPr>
      </w:pPr>
      <w:bookmarkStart w:id="197" w:name="_Toc249758871"/>
      <w:bookmarkStart w:id="198" w:name="_Toc448846626"/>
      <w:bookmarkStart w:id="199" w:name="_Toc262049425"/>
      <w:bookmarkStart w:id="200" w:name="_Toc262105510"/>
      <w:bookmarkStart w:id="201" w:name="_Toc249758721"/>
    </w:p>
    <w:p>
      <w:pPr>
        <w:spacing w:line="380" w:lineRule="exact"/>
        <w:ind w:firstLine="331" w:firstLineChars="150"/>
        <w:rPr>
          <w:rFonts w:hint="eastAsia" w:ascii="宋体" w:hAnsi="宋体" w:eastAsia="宋体" w:cs="宋体"/>
          <w:b/>
          <w:bCs/>
          <w:sz w:val="22"/>
          <w:highlight w:val="none"/>
        </w:rPr>
      </w:pPr>
      <w:r>
        <w:rPr>
          <w:rFonts w:hint="eastAsia" w:ascii="宋体" w:hAnsi="宋体" w:eastAsia="宋体" w:cs="宋体"/>
          <w:b/>
          <w:bCs/>
          <w:sz w:val="22"/>
          <w:highlight w:val="none"/>
          <w:lang w:val="en-US" w:eastAsia="zh-CN"/>
        </w:rPr>
        <w:t>标段</w:t>
      </w:r>
      <w:r>
        <w:rPr>
          <w:rFonts w:hint="eastAsia" w:ascii="宋体" w:hAnsi="宋体" w:eastAsia="宋体" w:cs="宋体"/>
          <w:b/>
          <w:bCs/>
          <w:sz w:val="22"/>
          <w:highlight w:val="none"/>
        </w:rPr>
        <w:t xml:space="preserve">名称： </w:t>
      </w:r>
      <w:r>
        <w:rPr>
          <w:rFonts w:hint="eastAsia" w:ascii="宋体" w:hAnsi="宋体" w:eastAsia="宋体" w:cs="宋体"/>
          <w:sz w:val="22"/>
          <w:highlight w:val="none"/>
        </w:rPr>
        <w:t xml:space="preserve">                              </w:t>
      </w:r>
      <w:r>
        <w:rPr>
          <w:rFonts w:hint="eastAsia" w:ascii="宋体" w:hAnsi="宋体" w:eastAsia="宋体" w:cs="宋体"/>
          <w:b/>
          <w:bCs/>
          <w:sz w:val="22"/>
          <w:highlight w:val="none"/>
        </w:rPr>
        <w:t xml:space="preserve"> </w:t>
      </w:r>
      <w:r>
        <w:rPr>
          <w:rFonts w:hint="eastAsia" w:ascii="宋体" w:hAnsi="宋体" w:eastAsia="宋体" w:cs="宋体"/>
          <w:b/>
          <w:bCs/>
          <w:sz w:val="22"/>
          <w:highlight w:val="none"/>
          <w:lang w:val="en-US" w:eastAsia="zh-CN"/>
        </w:rPr>
        <w:t>项目</w:t>
      </w:r>
      <w:r>
        <w:rPr>
          <w:rFonts w:hint="eastAsia" w:ascii="宋体" w:hAnsi="宋体" w:eastAsia="宋体" w:cs="宋体"/>
          <w:b/>
          <w:bCs/>
          <w:sz w:val="22"/>
          <w:highlight w:val="none"/>
        </w:rPr>
        <w:t>编号：</w:t>
      </w:r>
    </w:p>
    <w:tbl>
      <w:tblPr>
        <w:tblStyle w:val="2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140"/>
        <w:gridCol w:w="1620"/>
        <w:gridCol w:w="2010"/>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48" w:type="dxa"/>
            <w:tcBorders>
              <w:top w:val="single" w:color="auto" w:sz="12" w:space="0"/>
              <w:left w:val="single" w:color="auto" w:sz="12" w:space="0"/>
              <w:bottom w:val="single" w:color="auto" w:sz="12" w:space="0"/>
            </w:tcBorders>
            <w:vAlign w:val="center"/>
          </w:tcPr>
          <w:p>
            <w:pPr>
              <w:ind w:right="-11"/>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序号</w:t>
            </w:r>
          </w:p>
        </w:tc>
        <w:tc>
          <w:tcPr>
            <w:tcW w:w="4140" w:type="dxa"/>
            <w:tcBorders>
              <w:top w:val="single" w:color="auto" w:sz="12" w:space="0"/>
              <w:bottom w:val="single" w:color="auto" w:sz="12" w:space="0"/>
            </w:tcBorders>
            <w:vAlign w:val="center"/>
          </w:tcPr>
          <w:p>
            <w:pPr>
              <w:ind w:right="-11"/>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服务项目名称</w:t>
            </w:r>
          </w:p>
        </w:tc>
        <w:tc>
          <w:tcPr>
            <w:tcW w:w="1620" w:type="dxa"/>
            <w:tcBorders>
              <w:top w:val="single" w:color="auto" w:sz="12" w:space="0"/>
              <w:bottom w:val="single" w:color="auto" w:sz="12" w:space="0"/>
            </w:tcBorders>
            <w:vAlign w:val="center"/>
          </w:tcPr>
          <w:p>
            <w:pPr>
              <w:ind w:right="-11"/>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数量/单位</w:t>
            </w:r>
          </w:p>
        </w:tc>
        <w:tc>
          <w:tcPr>
            <w:tcW w:w="2010" w:type="dxa"/>
            <w:tcBorders>
              <w:top w:val="single" w:color="auto" w:sz="12" w:space="0"/>
              <w:bottom w:val="single" w:color="auto" w:sz="12" w:space="0"/>
            </w:tcBorders>
            <w:vAlign w:val="center"/>
          </w:tcPr>
          <w:p>
            <w:pPr>
              <w:ind w:right="-11"/>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报价总额（含税）</w:t>
            </w:r>
          </w:p>
        </w:tc>
        <w:tc>
          <w:tcPr>
            <w:tcW w:w="868" w:type="dxa"/>
            <w:tcBorders>
              <w:top w:val="single" w:color="auto" w:sz="12" w:space="0"/>
              <w:bottom w:val="single" w:color="auto" w:sz="12" w:space="0"/>
              <w:right w:val="single" w:color="auto" w:sz="12" w:space="0"/>
            </w:tcBorders>
            <w:vAlign w:val="center"/>
          </w:tcPr>
          <w:p>
            <w:pPr>
              <w:ind w:right="-11"/>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tcBorders>
              <w:lef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w:t>
            </w:r>
          </w:p>
        </w:tc>
        <w:tc>
          <w:tcPr>
            <w:tcW w:w="4140" w:type="dxa"/>
            <w:vAlign w:val="center"/>
          </w:tcPr>
          <w:p>
            <w:pPr>
              <w:spacing w:line="400" w:lineRule="exact"/>
              <w:rPr>
                <w:rFonts w:cs="宋体" w:asciiTheme="minorEastAsia" w:hAnsiTheme="minorEastAsia" w:eastAsiaTheme="minorEastAsia"/>
                <w:color w:val="auto"/>
                <w:sz w:val="22"/>
                <w:szCs w:val="22"/>
                <w:highlight w:val="none"/>
              </w:rPr>
            </w:pPr>
          </w:p>
        </w:tc>
        <w:tc>
          <w:tcPr>
            <w:tcW w:w="162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201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868" w:type="dxa"/>
            <w:tcBorders>
              <w:righ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tcBorders>
              <w:lef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w:t>
            </w:r>
          </w:p>
        </w:tc>
        <w:tc>
          <w:tcPr>
            <w:tcW w:w="4140" w:type="dxa"/>
            <w:vAlign w:val="center"/>
          </w:tcPr>
          <w:p>
            <w:pPr>
              <w:spacing w:line="400" w:lineRule="exact"/>
              <w:rPr>
                <w:rFonts w:cs="宋体" w:asciiTheme="minorEastAsia" w:hAnsiTheme="minorEastAsia" w:eastAsiaTheme="minorEastAsia"/>
                <w:color w:val="auto"/>
                <w:sz w:val="22"/>
                <w:szCs w:val="22"/>
                <w:highlight w:val="none"/>
              </w:rPr>
            </w:pPr>
          </w:p>
        </w:tc>
        <w:tc>
          <w:tcPr>
            <w:tcW w:w="162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201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868" w:type="dxa"/>
            <w:tcBorders>
              <w:righ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tcBorders>
              <w:lef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w:t>
            </w:r>
          </w:p>
        </w:tc>
        <w:tc>
          <w:tcPr>
            <w:tcW w:w="4140" w:type="dxa"/>
            <w:vAlign w:val="center"/>
          </w:tcPr>
          <w:p>
            <w:pPr>
              <w:spacing w:line="400" w:lineRule="exact"/>
              <w:rPr>
                <w:rFonts w:cs="宋体" w:asciiTheme="minorEastAsia" w:hAnsiTheme="minorEastAsia" w:eastAsiaTheme="minorEastAsia"/>
                <w:color w:val="auto"/>
                <w:sz w:val="22"/>
                <w:szCs w:val="22"/>
                <w:highlight w:val="none"/>
              </w:rPr>
            </w:pPr>
          </w:p>
        </w:tc>
        <w:tc>
          <w:tcPr>
            <w:tcW w:w="162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201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868" w:type="dxa"/>
            <w:tcBorders>
              <w:righ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tcBorders>
              <w:lef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w:t>
            </w:r>
          </w:p>
        </w:tc>
        <w:tc>
          <w:tcPr>
            <w:tcW w:w="4140" w:type="dxa"/>
            <w:vAlign w:val="center"/>
          </w:tcPr>
          <w:p>
            <w:pPr>
              <w:spacing w:line="400" w:lineRule="exact"/>
              <w:rPr>
                <w:rFonts w:cs="宋体" w:asciiTheme="minorEastAsia" w:hAnsiTheme="minorEastAsia" w:eastAsiaTheme="minorEastAsia"/>
                <w:color w:val="auto"/>
                <w:sz w:val="22"/>
                <w:szCs w:val="22"/>
                <w:highlight w:val="none"/>
              </w:rPr>
            </w:pPr>
          </w:p>
        </w:tc>
        <w:tc>
          <w:tcPr>
            <w:tcW w:w="162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201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868" w:type="dxa"/>
            <w:tcBorders>
              <w:righ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tcBorders>
              <w:lef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5</w:t>
            </w:r>
          </w:p>
        </w:tc>
        <w:tc>
          <w:tcPr>
            <w:tcW w:w="4140" w:type="dxa"/>
            <w:vAlign w:val="center"/>
          </w:tcPr>
          <w:p>
            <w:pPr>
              <w:spacing w:line="400" w:lineRule="exact"/>
              <w:rPr>
                <w:rFonts w:cs="宋体" w:asciiTheme="minorEastAsia" w:hAnsiTheme="minorEastAsia" w:eastAsiaTheme="minorEastAsia"/>
                <w:color w:val="auto"/>
                <w:sz w:val="22"/>
                <w:szCs w:val="22"/>
                <w:highlight w:val="none"/>
              </w:rPr>
            </w:pPr>
          </w:p>
        </w:tc>
        <w:tc>
          <w:tcPr>
            <w:tcW w:w="162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201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868" w:type="dxa"/>
            <w:tcBorders>
              <w:righ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tcBorders>
              <w:lef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6</w:t>
            </w:r>
          </w:p>
        </w:tc>
        <w:tc>
          <w:tcPr>
            <w:tcW w:w="4140" w:type="dxa"/>
            <w:vAlign w:val="center"/>
          </w:tcPr>
          <w:p>
            <w:pPr>
              <w:spacing w:line="400" w:lineRule="exact"/>
              <w:rPr>
                <w:rFonts w:cs="宋体" w:asciiTheme="minorEastAsia" w:hAnsiTheme="minorEastAsia" w:eastAsiaTheme="minorEastAsia"/>
                <w:color w:val="auto"/>
                <w:sz w:val="22"/>
                <w:szCs w:val="22"/>
                <w:highlight w:val="none"/>
              </w:rPr>
            </w:pPr>
          </w:p>
        </w:tc>
        <w:tc>
          <w:tcPr>
            <w:tcW w:w="162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201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868" w:type="dxa"/>
            <w:tcBorders>
              <w:righ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tcBorders>
              <w:lef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7</w:t>
            </w:r>
          </w:p>
        </w:tc>
        <w:tc>
          <w:tcPr>
            <w:tcW w:w="4140" w:type="dxa"/>
            <w:vAlign w:val="center"/>
          </w:tcPr>
          <w:p>
            <w:pPr>
              <w:spacing w:line="400" w:lineRule="exact"/>
              <w:rPr>
                <w:rFonts w:cs="宋体" w:asciiTheme="minorEastAsia" w:hAnsiTheme="minorEastAsia" w:eastAsiaTheme="minorEastAsia"/>
                <w:color w:val="auto"/>
                <w:sz w:val="22"/>
                <w:szCs w:val="22"/>
                <w:highlight w:val="none"/>
              </w:rPr>
            </w:pPr>
          </w:p>
        </w:tc>
        <w:tc>
          <w:tcPr>
            <w:tcW w:w="162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201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868" w:type="dxa"/>
            <w:tcBorders>
              <w:righ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tcBorders>
              <w:lef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8</w:t>
            </w:r>
          </w:p>
        </w:tc>
        <w:tc>
          <w:tcPr>
            <w:tcW w:w="4140" w:type="dxa"/>
            <w:vAlign w:val="center"/>
          </w:tcPr>
          <w:p>
            <w:pPr>
              <w:spacing w:line="400" w:lineRule="exact"/>
              <w:rPr>
                <w:rFonts w:cs="宋体" w:asciiTheme="minorEastAsia" w:hAnsiTheme="minorEastAsia" w:eastAsiaTheme="minorEastAsia"/>
                <w:color w:val="auto"/>
                <w:sz w:val="22"/>
                <w:szCs w:val="22"/>
                <w:highlight w:val="none"/>
              </w:rPr>
            </w:pPr>
          </w:p>
        </w:tc>
        <w:tc>
          <w:tcPr>
            <w:tcW w:w="162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201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868" w:type="dxa"/>
            <w:tcBorders>
              <w:righ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tcBorders>
              <w:lef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w:t>
            </w:r>
          </w:p>
        </w:tc>
        <w:tc>
          <w:tcPr>
            <w:tcW w:w="4140" w:type="dxa"/>
            <w:vAlign w:val="center"/>
          </w:tcPr>
          <w:p>
            <w:pPr>
              <w:spacing w:before="120" w:beforeLines="50" w:line="400" w:lineRule="exact"/>
              <w:ind w:right="-11"/>
              <w:rPr>
                <w:rFonts w:cs="宋体" w:asciiTheme="minorEastAsia" w:hAnsiTheme="minorEastAsia" w:eastAsiaTheme="minorEastAsia"/>
                <w:color w:val="auto"/>
                <w:sz w:val="22"/>
                <w:szCs w:val="22"/>
                <w:highlight w:val="none"/>
              </w:rPr>
            </w:pPr>
          </w:p>
        </w:tc>
        <w:tc>
          <w:tcPr>
            <w:tcW w:w="162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2010" w:type="dxa"/>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c>
          <w:tcPr>
            <w:tcW w:w="868" w:type="dxa"/>
            <w:tcBorders>
              <w:right w:val="single" w:color="auto" w:sz="12" w:space="0"/>
            </w:tcBorders>
            <w:vAlign w:val="center"/>
          </w:tcPr>
          <w:p>
            <w:pPr>
              <w:spacing w:before="120" w:beforeLines="50" w:line="400" w:lineRule="exact"/>
              <w:ind w:right="-11"/>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788" w:type="dxa"/>
            <w:gridSpan w:val="2"/>
            <w:tcBorders>
              <w:left w:val="single" w:color="auto" w:sz="12" w:space="0"/>
              <w:bottom w:val="single" w:color="auto" w:sz="12" w:space="0"/>
            </w:tcBorders>
            <w:vAlign w:val="center"/>
          </w:tcPr>
          <w:p>
            <w:pPr>
              <w:spacing w:before="120" w:beforeLines="50" w:after="120" w:afterLines="50" w:line="400" w:lineRule="exact"/>
              <w:ind w:right="-10"/>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总价</w:t>
            </w:r>
          </w:p>
        </w:tc>
        <w:tc>
          <w:tcPr>
            <w:tcW w:w="4498" w:type="dxa"/>
            <w:gridSpan w:val="3"/>
            <w:tcBorders>
              <w:bottom w:val="single" w:color="auto" w:sz="12" w:space="0"/>
              <w:right w:val="single" w:color="auto" w:sz="12" w:space="0"/>
            </w:tcBorders>
            <w:vAlign w:val="center"/>
          </w:tcPr>
          <w:p>
            <w:pPr>
              <w:spacing w:before="120" w:beforeLines="50" w:after="120" w:afterLines="50" w:line="400" w:lineRule="exact"/>
              <w:ind w:right="-10"/>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4788" w:type="dxa"/>
            <w:gridSpan w:val="2"/>
            <w:tcBorders>
              <w:left w:val="single" w:color="auto" w:sz="12" w:space="0"/>
            </w:tcBorders>
            <w:vAlign w:val="center"/>
          </w:tcPr>
          <w:p>
            <w:pPr>
              <w:spacing w:before="120" w:beforeLines="50" w:after="120" w:afterLines="50" w:line="400" w:lineRule="exact"/>
              <w:ind w:right="-1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其他相关费用</w:t>
            </w:r>
          </w:p>
        </w:tc>
        <w:tc>
          <w:tcPr>
            <w:tcW w:w="4498" w:type="dxa"/>
            <w:gridSpan w:val="3"/>
            <w:tcBorders>
              <w:right w:val="single" w:color="auto" w:sz="12" w:space="0"/>
            </w:tcBorders>
            <w:vAlign w:val="center"/>
          </w:tcPr>
          <w:p>
            <w:pPr>
              <w:spacing w:before="120" w:beforeLines="50" w:after="120" w:afterLines="50" w:line="400" w:lineRule="exact"/>
              <w:ind w:right="-10"/>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4788" w:type="dxa"/>
            <w:gridSpan w:val="2"/>
            <w:vMerge w:val="restart"/>
            <w:tcBorders>
              <w:left w:val="single" w:color="auto" w:sz="12" w:space="0"/>
            </w:tcBorders>
            <w:vAlign w:val="center"/>
          </w:tcPr>
          <w:p>
            <w:pPr>
              <w:spacing w:before="120" w:beforeLines="50" w:after="120" w:afterLines="50" w:line="400" w:lineRule="exact"/>
              <w:ind w:right="-10"/>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合计总价</w:t>
            </w:r>
          </w:p>
        </w:tc>
        <w:tc>
          <w:tcPr>
            <w:tcW w:w="4498" w:type="dxa"/>
            <w:gridSpan w:val="3"/>
            <w:tcBorders>
              <w:right w:val="single" w:color="auto" w:sz="12" w:space="0"/>
            </w:tcBorders>
            <w:vAlign w:val="center"/>
          </w:tcPr>
          <w:p>
            <w:pPr>
              <w:spacing w:before="120" w:beforeLines="50" w:after="120" w:afterLines="50" w:line="400" w:lineRule="exact"/>
              <w:ind w:right="-10"/>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4788" w:type="dxa"/>
            <w:gridSpan w:val="2"/>
            <w:vMerge w:val="continue"/>
            <w:tcBorders>
              <w:left w:val="single" w:color="auto" w:sz="12" w:space="0"/>
              <w:bottom w:val="single" w:color="auto" w:sz="12" w:space="0"/>
            </w:tcBorders>
            <w:vAlign w:val="center"/>
          </w:tcPr>
          <w:p>
            <w:pPr>
              <w:spacing w:before="120" w:beforeLines="50" w:after="120" w:afterLines="50" w:line="400" w:lineRule="exact"/>
              <w:ind w:right="-10"/>
              <w:rPr>
                <w:rFonts w:cs="宋体" w:asciiTheme="minorEastAsia" w:hAnsiTheme="minorEastAsia" w:eastAsiaTheme="minorEastAsia"/>
                <w:b/>
                <w:color w:val="auto"/>
                <w:sz w:val="22"/>
                <w:szCs w:val="22"/>
                <w:highlight w:val="none"/>
              </w:rPr>
            </w:pPr>
          </w:p>
        </w:tc>
        <w:tc>
          <w:tcPr>
            <w:tcW w:w="4498" w:type="dxa"/>
            <w:gridSpan w:val="3"/>
            <w:tcBorders>
              <w:bottom w:val="single" w:color="auto" w:sz="12" w:space="0"/>
              <w:right w:val="single" w:color="auto" w:sz="12" w:space="0"/>
            </w:tcBorders>
            <w:vAlign w:val="center"/>
          </w:tcPr>
          <w:p>
            <w:pPr>
              <w:spacing w:before="120" w:beforeLines="50" w:after="120" w:afterLines="50" w:line="400" w:lineRule="exact"/>
              <w:ind w:right="-10"/>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大写：</w:t>
            </w:r>
          </w:p>
        </w:tc>
      </w:tr>
    </w:tbl>
    <w:p>
      <w:pPr>
        <w:spacing w:line="240" w:lineRule="auto"/>
        <w:rPr>
          <w:rFonts w:hint="eastAsia" w:ascii="宋体" w:hAnsi="宋体" w:eastAsia="宋体" w:cs="宋体"/>
          <w:b/>
          <w:szCs w:val="21"/>
          <w:highlight w:val="none"/>
        </w:rPr>
      </w:pPr>
      <w:r>
        <w:rPr>
          <w:rFonts w:hint="eastAsia" w:ascii="宋体" w:hAnsi="宋体" w:eastAsia="宋体" w:cs="宋体"/>
          <w:b/>
          <w:szCs w:val="21"/>
          <w:highlight w:val="none"/>
        </w:rPr>
        <w:t>说明：1. 此表的</w:t>
      </w:r>
      <w:r>
        <w:rPr>
          <w:rFonts w:hint="eastAsia" w:ascii="宋体" w:hAnsi="宋体" w:eastAsia="宋体" w:cs="宋体"/>
          <w:b/>
          <w:szCs w:val="21"/>
          <w:highlight w:val="none"/>
          <w:lang w:val="en-US" w:eastAsia="zh-CN"/>
        </w:rPr>
        <w:t>标段</w:t>
      </w:r>
      <w:r>
        <w:rPr>
          <w:rFonts w:hint="eastAsia" w:ascii="宋体" w:hAnsi="宋体" w:eastAsia="宋体" w:cs="宋体"/>
          <w:b/>
          <w:szCs w:val="21"/>
          <w:highlight w:val="none"/>
        </w:rPr>
        <w:t>合计总价应与附件</w:t>
      </w:r>
      <w:r>
        <w:rPr>
          <w:rFonts w:hint="eastAsia" w:ascii="宋体" w:hAnsi="宋体" w:eastAsia="宋体" w:cs="宋体"/>
          <w:b/>
          <w:szCs w:val="21"/>
          <w:highlight w:val="none"/>
          <w:lang w:val="en-US" w:eastAsia="zh-CN"/>
        </w:rPr>
        <w:t>十一</w:t>
      </w:r>
      <w:r>
        <w:rPr>
          <w:rFonts w:hint="eastAsia" w:ascii="宋体" w:hAnsi="宋体" w:eastAsia="宋体" w:cs="宋体"/>
          <w:b/>
          <w:szCs w:val="21"/>
          <w:highlight w:val="none"/>
        </w:rPr>
        <w:t>“开标一览表”</w:t>
      </w:r>
      <w:r>
        <w:rPr>
          <w:rFonts w:hint="eastAsia" w:ascii="宋体" w:hAnsi="宋体" w:eastAsia="宋体" w:cs="宋体"/>
          <w:b/>
          <w:szCs w:val="21"/>
          <w:highlight w:val="none"/>
          <w:lang w:val="en-US" w:eastAsia="zh-CN"/>
        </w:rPr>
        <w:t>对应标段的</w:t>
      </w:r>
      <w:r>
        <w:rPr>
          <w:rFonts w:hint="eastAsia" w:ascii="宋体" w:hAnsi="宋体" w:eastAsia="宋体" w:cs="宋体"/>
          <w:b/>
          <w:szCs w:val="21"/>
          <w:highlight w:val="none"/>
        </w:rPr>
        <w:t>投标</w:t>
      </w:r>
      <w:r>
        <w:rPr>
          <w:rFonts w:hint="eastAsia" w:ascii="宋体" w:hAnsi="宋体" w:eastAsia="宋体" w:cs="宋体"/>
          <w:b/>
          <w:szCs w:val="21"/>
          <w:highlight w:val="none"/>
          <w:lang w:val="en-US" w:eastAsia="zh-CN"/>
        </w:rPr>
        <w:t>总</w:t>
      </w:r>
      <w:r>
        <w:rPr>
          <w:rFonts w:hint="eastAsia" w:ascii="宋体" w:hAnsi="宋体" w:eastAsia="宋体" w:cs="宋体"/>
          <w:b/>
          <w:szCs w:val="21"/>
          <w:highlight w:val="none"/>
        </w:rPr>
        <w:t>报价相一致</w:t>
      </w:r>
    </w:p>
    <w:p>
      <w:pPr>
        <w:spacing w:line="240" w:lineRule="auto"/>
        <w:ind w:firstLine="632" w:firstLineChars="300"/>
        <w:rPr>
          <w:rFonts w:hint="eastAsia" w:ascii="宋体" w:hAnsi="宋体" w:eastAsia="宋体" w:cs="宋体"/>
          <w:b/>
          <w:szCs w:val="21"/>
          <w:highlight w:val="none"/>
        </w:rPr>
      </w:pPr>
      <w:r>
        <w:rPr>
          <w:rFonts w:hint="eastAsia" w:ascii="宋体" w:hAnsi="宋体" w:eastAsia="宋体" w:cs="宋体"/>
          <w:b/>
          <w:szCs w:val="21"/>
          <w:highlight w:val="none"/>
        </w:rPr>
        <w:t>2. 如果免费请在该备注栏内注明“免”，如果含在价格中则填“含”，如无此项内容则填“无”，不留空白。</w:t>
      </w:r>
    </w:p>
    <w:p>
      <w:pPr>
        <w:spacing w:line="240" w:lineRule="auto"/>
        <w:ind w:firstLine="632" w:firstLineChars="300"/>
        <w:rPr>
          <w:rFonts w:hint="eastAsia" w:ascii="宋体" w:hAnsi="宋体" w:eastAsia="宋体" w:cs="宋体"/>
          <w:b/>
          <w:szCs w:val="21"/>
          <w:highlight w:val="none"/>
        </w:rPr>
      </w:pPr>
      <w:r>
        <w:rPr>
          <w:rFonts w:hint="eastAsia" w:ascii="宋体" w:hAnsi="宋体" w:eastAsia="宋体" w:cs="宋体"/>
          <w:b/>
          <w:szCs w:val="21"/>
          <w:highlight w:val="none"/>
        </w:rPr>
        <w:t>3.此表投标人可根据项目情况自行编制。</w:t>
      </w:r>
    </w:p>
    <w:p>
      <w:pPr>
        <w:pStyle w:val="12"/>
        <w:rPr>
          <w:rFonts w:hint="eastAsia" w:ascii="宋体" w:hAnsi="宋体" w:eastAsia="宋体" w:cs="宋体"/>
          <w:highlight w:val="none"/>
        </w:rPr>
      </w:pPr>
    </w:p>
    <w:p>
      <w:pPr>
        <w:spacing w:line="440" w:lineRule="exact"/>
        <w:rPr>
          <w:rFonts w:hint="eastAsia" w:ascii="宋体" w:hAnsi="宋体" w:eastAsia="宋体" w:cs="宋体"/>
          <w:sz w:val="22"/>
          <w:highlight w:val="none"/>
        </w:rPr>
      </w:pPr>
      <w:r>
        <w:rPr>
          <w:rFonts w:hint="eastAsia" w:ascii="宋体" w:hAnsi="宋体" w:eastAsia="宋体" w:cs="宋体"/>
          <w:sz w:val="22"/>
          <w:highlight w:val="none"/>
        </w:rPr>
        <w:t>投标人全称（盖公章）：</w:t>
      </w:r>
    </w:p>
    <w:p>
      <w:pPr>
        <w:spacing w:line="440" w:lineRule="exact"/>
        <w:rPr>
          <w:rFonts w:hint="eastAsia" w:ascii="宋体" w:hAnsi="宋体" w:eastAsia="宋体" w:cs="宋体"/>
          <w:sz w:val="22"/>
          <w:highlight w:val="none"/>
        </w:rPr>
      </w:pP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或授权代表（签字或盖章）：</w:t>
      </w:r>
    </w:p>
    <w:p>
      <w:pPr>
        <w:spacing w:line="440" w:lineRule="exact"/>
        <w:rPr>
          <w:rFonts w:hint="eastAsia" w:ascii="宋体" w:hAnsi="宋体" w:eastAsia="宋体" w:cs="宋体"/>
          <w:sz w:val="36"/>
          <w:szCs w:val="36"/>
          <w:highlight w:val="none"/>
        </w:rPr>
      </w:pPr>
      <w:r>
        <w:rPr>
          <w:rFonts w:hint="eastAsia" w:ascii="宋体" w:hAnsi="宋体" w:eastAsia="宋体" w:cs="宋体"/>
          <w:sz w:val="22"/>
          <w:highlight w:val="none"/>
        </w:rPr>
        <w:t>日 期：</w:t>
      </w:r>
    </w:p>
    <w:p>
      <w:pPr>
        <w:keepLines/>
        <w:spacing w:before="260" w:after="260"/>
        <w:jc w:val="center"/>
        <w:outlineLvl w:val="1"/>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bookmarkStart w:id="202" w:name="_Hlk69240860"/>
      <w:r>
        <w:rPr>
          <w:rFonts w:hint="eastAsia" w:ascii="宋体" w:hAnsi="宋体" w:eastAsia="宋体" w:cs="宋体"/>
          <w:sz w:val="36"/>
          <w:szCs w:val="36"/>
          <w:highlight w:val="none"/>
        </w:rPr>
        <w:t>第四部分   采购内容及要求</w:t>
      </w:r>
      <w:bookmarkEnd w:id="197"/>
      <w:bookmarkEnd w:id="198"/>
      <w:bookmarkEnd w:id="199"/>
      <w:bookmarkEnd w:id="200"/>
      <w:bookmarkEnd w:id="201"/>
    </w:p>
    <w:p>
      <w:pPr>
        <w:widowControl/>
        <w:outlineLvl w:val="1"/>
        <w:rPr>
          <w:rFonts w:hint="eastAsia" w:ascii="宋体" w:hAnsi="宋体" w:eastAsia="宋体" w:cs="宋体"/>
          <w:b/>
          <w:bCs/>
          <w:kern w:val="0"/>
          <w:szCs w:val="21"/>
          <w:highlight w:val="none"/>
        </w:rPr>
      </w:pPr>
      <w:bookmarkStart w:id="203" w:name="_Toc448846627"/>
      <w:bookmarkStart w:id="204" w:name="_Toc221356897"/>
      <w:bookmarkStart w:id="205" w:name="_Toc221356960"/>
      <w:bookmarkStart w:id="206" w:name="_Toc221374633"/>
    </w:p>
    <w:bookmarkEnd w:id="202"/>
    <w:bookmarkEnd w:id="203"/>
    <w:p>
      <w:pPr>
        <w:spacing w:line="400" w:lineRule="exact"/>
        <w:jc w:val="center"/>
        <w:rPr>
          <w:rFonts w:cs="宋体" w:asciiTheme="minorEastAsia" w:hAnsiTheme="minorEastAsia" w:eastAsiaTheme="minorEastAsia"/>
          <w:b/>
          <w:color w:val="auto"/>
          <w:sz w:val="22"/>
          <w:szCs w:val="22"/>
          <w:highlight w:val="none"/>
        </w:rPr>
      </w:pPr>
      <w:bookmarkStart w:id="207" w:name="_Toc479601381"/>
      <w:bookmarkStart w:id="208" w:name="OLE_LINK31"/>
      <w:bookmarkStart w:id="209" w:name="_Toc26699"/>
      <w:bookmarkStart w:id="210" w:name="OLE_LINK32"/>
      <w:bookmarkStart w:id="211" w:name="_Toc221423626"/>
      <w:bookmarkStart w:id="212" w:name="_Toc239145361"/>
      <w:bookmarkStart w:id="213" w:name="_Toc246261272"/>
      <w:bookmarkStart w:id="214" w:name="_Toc245191321"/>
      <w:bookmarkStart w:id="215" w:name="_Toc249758722"/>
      <w:bookmarkStart w:id="216" w:name="_Toc222114886"/>
      <w:bookmarkStart w:id="217" w:name="_Toc223716005"/>
      <w:bookmarkStart w:id="218" w:name="_Toc249758872"/>
      <w:bookmarkStart w:id="219" w:name="_Toc245722288"/>
      <w:bookmarkStart w:id="220" w:name="_Toc448846693"/>
      <w:bookmarkStart w:id="221" w:name="_Toc262105511"/>
      <w:bookmarkStart w:id="222" w:name="_Toc262049426"/>
      <w:bookmarkStart w:id="223" w:name="_Toc241404209"/>
      <w:r>
        <w:rPr>
          <w:rFonts w:hint="eastAsia" w:cs="宋体" w:asciiTheme="minorEastAsia" w:hAnsiTheme="minorEastAsia" w:eastAsiaTheme="minorEastAsia"/>
          <w:b/>
          <w:color w:val="auto"/>
          <w:sz w:val="22"/>
          <w:szCs w:val="22"/>
          <w:highlight w:val="none"/>
        </w:rPr>
        <w:t>项目概述</w:t>
      </w:r>
    </w:p>
    <w:p>
      <w:pPr>
        <w:widowControl/>
        <w:tabs>
          <w:tab w:val="left" w:pos="540"/>
        </w:tabs>
        <w:snapToGrid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1.此份</w:t>
      </w:r>
      <w:r>
        <w:rPr>
          <w:rFonts w:hint="eastAsia" w:cs="宋体" w:asciiTheme="minorEastAsia" w:hAnsiTheme="minorEastAsia" w:eastAsiaTheme="minorEastAsia"/>
          <w:color w:val="auto"/>
          <w:sz w:val="22"/>
          <w:szCs w:val="22"/>
          <w:highlight w:val="none"/>
          <w:lang w:eastAsia="zh-CN"/>
        </w:rPr>
        <w:t>采购</w:t>
      </w:r>
      <w:r>
        <w:rPr>
          <w:rFonts w:hint="eastAsia" w:cs="宋体" w:asciiTheme="minorEastAsia" w:hAnsiTheme="minorEastAsia" w:eastAsiaTheme="minorEastAsia"/>
          <w:color w:val="auto"/>
          <w:sz w:val="22"/>
          <w:szCs w:val="22"/>
          <w:highlight w:val="none"/>
        </w:rPr>
        <w:t>内容及技术要求书是</w:t>
      </w:r>
      <w:r>
        <w:rPr>
          <w:rFonts w:hint="eastAsia" w:cs="宋体" w:asciiTheme="minorEastAsia" w:hAnsiTheme="minorEastAsia" w:eastAsiaTheme="minorEastAsia"/>
          <w:color w:val="auto"/>
          <w:sz w:val="22"/>
          <w:szCs w:val="22"/>
          <w:highlight w:val="none"/>
          <w:lang w:eastAsia="zh-CN"/>
        </w:rPr>
        <w:t>采购</w:t>
      </w:r>
      <w:r>
        <w:rPr>
          <w:rFonts w:hint="eastAsia" w:cs="宋体" w:asciiTheme="minorEastAsia" w:hAnsiTheme="minorEastAsia" w:eastAsiaTheme="minorEastAsia"/>
          <w:color w:val="auto"/>
          <w:sz w:val="22"/>
          <w:szCs w:val="22"/>
          <w:highlight w:val="none"/>
        </w:rPr>
        <w:t>文件的一部分，包括所有条款的具体说明及技术要求，投标人需在各自技术和商务占优势的基础上对本次</w:t>
      </w:r>
      <w:r>
        <w:rPr>
          <w:rFonts w:hint="eastAsia" w:cs="宋体" w:asciiTheme="minorEastAsia" w:hAnsiTheme="minorEastAsia" w:eastAsiaTheme="minorEastAsia"/>
          <w:color w:val="auto"/>
          <w:sz w:val="22"/>
          <w:szCs w:val="22"/>
          <w:highlight w:val="none"/>
          <w:lang w:eastAsia="zh-CN"/>
        </w:rPr>
        <w:t>采购</w:t>
      </w:r>
      <w:r>
        <w:rPr>
          <w:rFonts w:hint="eastAsia" w:cs="宋体" w:asciiTheme="minorEastAsia" w:hAnsiTheme="minorEastAsia" w:eastAsiaTheme="minorEastAsia"/>
          <w:color w:val="auto"/>
          <w:sz w:val="22"/>
          <w:szCs w:val="22"/>
          <w:highlight w:val="none"/>
        </w:rPr>
        <w:t>服务进行投标报价。</w:t>
      </w:r>
    </w:p>
    <w:p>
      <w:pPr>
        <w:widowControl/>
        <w:tabs>
          <w:tab w:val="left" w:pos="540"/>
        </w:tabs>
        <w:snapToGrid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现场踏勘：各投标人于投标截止时间前自行联系温州市高速公路运营管理有限公司进行踏勘，以获取本次投标所需的现场资料及数据，投标人若未到现场踏勘，引起的一切后果均由其自行负责，由此造成投标价的偏差均不予调整。</w:t>
      </w:r>
    </w:p>
    <w:p>
      <w:pPr>
        <w:widowControl/>
        <w:tabs>
          <w:tab w:val="left" w:pos="540"/>
        </w:tabs>
        <w:snapToGrid w:val="0"/>
        <w:spacing w:line="400" w:lineRule="exact"/>
        <w:ind w:firstLine="440" w:firstLineChars="200"/>
        <w:rPr>
          <w:rFonts w:cs="宋体" w:asciiTheme="minorEastAsia" w:hAnsiTheme="minorEastAsia" w:eastAsiaTheme="minorEastAsia"/>
          <w:color w:val="auto"/>
          <w:sz w:val="22"/>
          <w:szCs w:val="22"/>
          <w:highlight w:val="none"/>
          <w:u w:val="single"/>
        </w:rPr>
      </w:pPr>
      <w:r>
        <w:rPr>
          <w:rFonts w:hint="eastAsia" w:cs="宋体" w:asciiTheme="minorEastAsia" w:hAnsiTheme="minorEastAsia" w:eastAsiaTheme="minorEastAsia"/>
          <w:color w:val="auto"/>
          <w:sz w:val="22"/>
          <w:szCs w:val="22"/>
          <w:highlight w:val="none"/>
          <w:u w:val="single"/>
        </w:rPr>
        <w:t>3.▲</w:t>
      </w:r>
      <w:r>
        <w:rPr>
          <w:rFonts w:hint="eastAsia" w:cs="宋体" w:asciiTheme="minorEastAsia" w:hAnsiTheme="minorEastAsia" w:eastAsiaTheme="minorEastAsia"/>
          <w:color w:val="auto"/>
          <w:sz w:val="22"/>
          <w:szCs w:val="22"/>
          <w:highlight w:val="none"/>
          <w:u w:val="single"/>
          <w:lang w:val="en-US" w:eastAsia="zh-CN"/>
        </w:rPr>
        <w:t>以标段为单位，投标人参与某标段投标的，</w:t>
      </w:r>
      <w:r>
        <w:rPr>
          <w:rFonts w:hint="eastAsia" w:cs="宋体" w:asciiTheme="minorEastAsia" w:hAnsiTheme="minorEastAsia" w:eastAsiaTheme="minorEastAsia"/>
          <w:color w:val="auto"/>
          <w:sz w:val="22"/>
          <w:szCs w:val="22"/>
          <w:highlight w:val="none"/>
          <w:u w:val="single"/>
        </w:rPr>
        <w:t>不允许只对</w:t>
      </w:r>
      <w:r>
        <w:rPr>
          <w:rFonts w:hint="eastAsia" w:cs="宋体" w:asciiTheme="minorEastAsia" w:hAnsiTheme="minorEastAsia" w:eastAsiaTheme="minorEastAsia"/>
          <w:color w:val="auto"/>
          <w:sz w:val="22"/>
          <w:szCs w:val="22"/>
          <w:highlight w:val="none"/>
          <w:u w:val="single"/>
          <w:lang w:val="en-US" w:eastAsia="zh-CN"/>
        </w:rPr>
        <w:t>该标段</w:t>
      </w:r>
      <w:r>
        <w:rPr>
          <w:rFonts w:hint="eastAsia" w:cs="宋体" w:asciiTheme="minorEastAsia" w:hAnsiTheme="minorEastAsia" w:eastAsiaTheme="minorEastAsia"/>
          <w:color w:val="auto"/>
          <w:sz w:val="22"/>
          <w:szCs w:val="22"/>
          <w:highlight w:val="none"/>
          <w:u w:val="single"/>
        </w:rPr>
        <w:t>部分内容进行投标</w:t>
      </w:r>
      <w:r>
        <w:rPr>
          <w:rFonts w:hint="eastAsia" w:cs="宋体" w:asciiTheme="minorEastAsia" w:hAnsiTheme="minorEastAsia" w:eastAsiaTheme="minorEastAsia"/>
          <w:color w:val="auto"/>
          <w:sz w:val="22"/>
          <w:szCs w:val="22"/>
          <w:highlight w:val="none"/>
          <w:u w:val="single"/>
          <w:lang w:eastAsia="zh-CN"/>
        </w:rPr>
        <w:t>，</w:t>
      </w:r>
      <w:r>
        <w:rPr>
          <w:rFonts w:hint="eastAsia" w:cs="宋体" w:asciiTheme="minorEastAsia" w:hAnsiTheme="minorEastAsia" w:eastAsiaTheme="minorEastAsia"/>
          <w:color w:val="auto"/>
          <w:sz w:val="22"/>
          <w:szCs w:val="22"/>
          <w:highlight w:val="none"/>
          <w:u w:val="single"/>
        </w:rPr>
        <w:t>投标人</w:t>
      </w:r>
      <w:r>
        <w:rPr>
          <w:rFonts w:hint="eastAsia" w:cs="宋体" w:asciiTheme="minorEastAsia" w:hAnsiTheme="minorEastAsia" w:eastAsiaTheme="minorEastAsia"/>
          <w:color w:val="auto"/>
          <w:sz w:val="22"/>
          <w:szCs w:val="22"/>
          <w:highlight w:val="none"/>
          <w:u w:val="single"/>
          <w:lang w:val="en-US" w:eastAsia="zh-CN"/>
        </w:rPr>
        <w:t>中标后</w:t>
      </w:r>
      <w:r>
        <w:rPr>
          <w:rFonts w:hint="eastAsia" w:cs="宋体" w:asciiTheme="minorEastAsia" w:hAnsiTheme="minorEastAsia" w:eastAsiaTheme="minorEastAsia"/>
          <w:color w:val="auto"/>
          <w:sz w:val="22"/>
          <w:szCs w:val="22"/>
          <w:highlight w:val="none"/>
          <w:u w:val="single"/>
        </w:rPr>
        <w:t>必须完成</w:t>
      </w:r>
      <w:r>
        <w:rPr>
          <w:rFonts w:hint="eastAsia" w:cs="宋体" w:asciiTheme="minorEastAsia" w:hAnsiTheme="minorEastAsia" w:eastAsiaTheme="minorEastAsia"/>
          <w:color w:val="auto"/>
          <w:sz w:val="22"/>
          <w:szCs w:val="22"/>
          <w:highlight w:val="none"/>
          <w:u w:val="single"/>
          <w:lang w:val="en-US" w:eastAsia="zh-CN"/>
        </w:rPr>
        <w:t>该标段所有</w:t>
      </w:r>
      <w:r>
        <w:rPr>
          <w:rFonts w:hint="eastAsia" w:cs="宋体" w:asciiTheme="minorEastAsia" w:hAnsiTheme="minorEastAsia" w:eastAsiaTheme="minorEastAsia"/>
          <w:color w:val="auto"/>
          <w:sz w:val="22"/>
          <w:szCs w:val="22"/>
          <w:highlight w:val="none"/>
          <w:u w:val="single"/>
          <w:lang w:eastAsia="zh-CN"/>
        </w:rPr>
        <w:t>采购</w:t>
      </w:r>
      <w:r>
        <w:rPr>
          <w:rFonts w:hint="eastAsia" w:cs="宋体" w:asciiTheme="minorEastAsia" w:hAnsiTheme="minorEastAsia" w:eastAsiaTheme="minorEastAsia"/>
          <w:color w:val="auto"/>
          <w:sz w:val="22"/>
          <w:szCs w:val="22"/>
          <w:highlight w:val="none"/>
          <w:u w:val="single"/>
        </w:rPr>
        <w:t>内容和合同（基本要求、价格和服务）规定义务，。</w:t>
      </w:r>
    </w:p>
    <w:p>
      <w:pPr>
        <w:widowControl/>
        <w:tabs>
          <w:tab w:val="left" w:pos="540"/>
        </w:tabs>
        <w:snapToGrid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4.本次项目服务的标准、规范，应符合国家有关条例及规范。</w:t>
      </w:r>
    </w:p>
    <w:p>
      <w:pPr>
        <w:widowControl/>
        <w:tabs>
          <w:tab w:val="left" w:pos="540"/>
        </w:tabs>
        <w:snapToGrid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5.在投标之前，投标人须仔细阅读</w:t>
      </w:r>
      <w:r>
        <w:rPr>
          <w:rFonts w:hint="eastAsia" w:cs="宋体" w:asciiTheme="minorEastAsia" w:hAnsiTheme="minorEastAsia" w:eastAsiaTheme="minorEastAsia"/>
          <w:color w:val="auto"/>
          <w:sz w:val="22"/>
          <w:szCs w:val="22"/>
          <w:highlight w:val="none"/>
          <w:lang w:eastAsia="zh-CN"/>
        </w:rPr>
        <w:t>采购</w:t>
      </w:r>
      <w:r>
        <w:rPr>
          <w:rFonts w:hint="eastAsia" w:cs="宋体" w:asciiTheme="minorEastAsia" w:hAnsiTheme="minorEastAsia" w:eastAsiaTheme="minorEastAsia"/>
          <w:color w:val="auto"/>
          <w:sz w:val="22"/>
          <w:szCs w:val="22"/>
          <w:highlight w:val="none"/>
        </w:rPr>
        <w:t>文件，如发现有任何疑问、冲突或问题，投标人须在</w:t>
      </w:r>
      <w:r>
        <w:rPr>
          <w:rFonts w:hint="eastAsia" w:cs="宋体" w:asciiTheme="minorEastAsia" w:hAnsiTheme="minorEastAsia" w:eastAsiaTheme="minorEastAsia"/>
          <w:color w:val="auto"/>
          <w:sz w:val="22"/>
          <w:szCs w:val="22"/>
          <w:highlight w:val="none"/>
          <w:lang w:val="en-US" w:eastAsia="zh-CN"/>
        </w:rPr>
        <w:t>询</w:t>
      </w:r>
      <w:r>
        <w:rPr>
          <w:rFonts w:hint="eastAsia" w:cs="宋体" w:asciiTheme="minorEastAsia" w:hAnsiTheme="minorEastAsia" w:eastAsiaTheme="minorEastAsia"/>
          <w:color w:val="auto"/>
          <w:sz w:val="22"/>
          <w:szCs w:val="22"/>
          <w:highlight w:val="none"/>
        </w:rPr>
        <w:t>疑截止时间前以书面形式向</w:t>
      </w:r>
      <w:r>
        <w:rPr>
          <w:rFonts w:hint="eastAsia" w:cs="宋体" w:asciiTheme="minorEastAsia" w:hAnsiTheme="minorEastAsia" w:eastAsiaTheme="minorEastAsia"/>
          <w:color w:val="auto"/>
          <w:sz w:val="22"/>
          <w:szCs w:val="22"/>
          <w:highlight w:val="none"/>
          <w:lang w:eastAsia="zh-CN"/>
        </w:rPr>
        <w:t>采购</w:t>
      </w:r>
      <w:r>
        <w:rPr>
          <w:rFonts w:hint="eastAsia" w:cs="宋体" w:asciiTheme="minorEastAsia" w:hAnsiTheme="minorEastAsia" w:eastAsiaTheme="minorEastAsia"/>
          <w:color w:val="auto"/>
          <w:sz w:val="22"/>
          <w:szCs w:val="22"/>
          <w:highlight w:val="none"/>
        </w:rPr>
        <w:t>采购机构提出。逾期投标人不再作答复，有关风险及责任由投标人自行承担。</w:t>
      </w:r>
    </w:p>
    <w:p>
      <w:pPr>
        <w:spacing w:line="400" w:lineRule="exact"/>
        <w:ind w:firstLine="442" w:firstLineChars="200"/>
        <w:jc w:val="center"/>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采购内容</w:t>
      </w:r>
    </w:p>
    <w:p>
      <w:pPr>
        <w:autoSpaceDN w:val="0"/>
        <w:snapToGrid w:val="0"/>
        <w:spacing w:line="400" w:lineRule="exact"/>
        <w:ind w:firstLine="442" w:firstLineChars="200"/>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lang w:eastAsia="zh-CN"/>
        </w:rPr>
        <w:t>一、</w:t>
      </w:r>
      <w:r>
        <w:rPr>
          <w:rFonts w:hint="eastAsia" w:cs="宋体" w:asciiTheme="minorEastAsia" w:hAnsiTheme="minorEastAsia" w:eastAsiaTheme="minorEastAsia"/>
          <w:b/>
          <w:bCs/>
          <w:color w:val="auto"/>
          <w:sz w:val="22"/>
          <w:szCs w:val="22"/>
          <w:highlight w:val="none"/>
        </w:rPr>
        <w:t>保安岗位情况</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根据采购单位管理需求，在站点配置专职保安人员，结合目前现有辖区实际情况，及保安人员班次岗位安排如下：</w:t>
      </w:r>
    </w:p>
    <w:p>
      <w:pPr>
        <w:autoSpaceDN w:val="0"/>
        <w:spacing w:line="400" w:lineRule="exact"/>
        <w:ind w:firstLine="442" w:firstLineChars="200"/>
        <w:rPr>
          <w:rFonts w:hint="eastAsia" w:cs="宋体" w:asciiTheme="minorEastAsia" w:hAnsiTheme="minorEastAsia" w:eastAsiaTheme="minorEastAsia"/>
          <w:b/>
          <w:bCs w:val="0"/>
          <w:color w:val="auto"/>
          <w:sz w:val="22"/>
          <w:szCs w:val="22"/>
          <w:highlight w:val="none"/>
          <w:lang w:eastAsia="zh-CN"/>
        </w:rPr>
      </w:pPr>
      <w:r>
        <w:rPr>
          <w:rFonts w:hint="eastAsia" w:cs="宋体" w:asciiTheme="minorEastAsia" w:hAnsiTheme="minorEastAsia" w:eastAsiaTheme="minorEastAsia"/>
          <w:b/>
          <w:bCs w:val="0"/>
          <w:color w:val="auto"/>
          <w:sz w:val="22"/>
          <w:szCs w:val="22"/>
          <w:highlight w:val="none"/>
          <w:lang w:eastAsia="zh-CN"/>
        </w:rPr>
        <w:t>标段</w:t>
      </w:r>
      <w:r>
        <w:rPr>
          <w:rFonts w:hint="eastAsia" w:cs="宋体" w:asciiTheme="minorEastAsia" w:hAnsiTheme="minorEastAsia" w:eastAsiaTheme="minorEastAsia"/>
          <w:b/>
          <w:bCs w:val="0"/>
          <w:color w:val="auto"/>
          <w:sz w:val="22"/>
          <w:szCs w:val="22"/>
          <w:highlight w:val="none"/>
          <w:lang w:val="en-US" w:eastAsia="zh-CN"/>
        </w:rPr>
        <w:t>1</w:t>
      </w:r>
      <w:r>
        <w:rPr>
          <w:rFonts w:hint="eastAsia" w:cs="宋体" w:asciiTheme="minorEastAsia" w:hAnsiTheme="minorEastAsia" w:eastAsiaTheme="minorEastAsia"/>
          <w:b/>
          <w:bCs w:val="0"/>
          <w:color w:val="auto"/>
          <w:sz w:val="22"/>
          <w:szCs w:val="22"/>
          <w:highlight w:val="none"/>
          <w:lang w:eastAsia="zh-CN"/>
        </w:rPr>
        <w:t>为温州大桥高速公路沿线三</w:t>
      </w:r>
      <w:r>
        <w:rPr>
          <w:rFonts w:hint="eastAsia" w:cs="宋体" w:asciiTheme="minorEastAsia" w:hAnsiTheme="minorEastAsia" w:eastAsiaTheme="minorEastAsia"/>
          <w:b/>
          <w:bCs w:val="0"/>
          <w:color w:val="auto"/>
          <w:sz w:val="22"/>
          <w:szCs w:val="22"/>
          <w:highlight w:val="none"/>
        </w:rPr>
        <w:t>个收费站（</w:t>
      </w:r>
      <w:r>
        <w:rPr>
          <w:rFonts w:hint="eastAsia" w:cs="宋体" w:asciiTheme="minorEastAsia" w:hAnsiTheme="minorEastAsia" w:eastAsiaTheme="minorEastAsia"/>
          <w:b/>
          <w:bCs w:val="0"/>
          <w:color w:val="auto"/>
          <w:sz w:val="22"/>
          <w:szCs w:val="22"/>
          <w:highlight w:val="none"/>
          <w:lang w:eastAsia="zh-CN"/>
        </w:rPr>
        <w:t>温州东、七都、大桥北</w:t>
      </w:r>
      <w:r>
        <w:rPr>
          <w:rFonts w:hint="eastAsia" w:cs="宋体" w:asciiTheme="minorEastAsia" w:hAnsiTheme="minorEastAsia" w:eastAsiaTheme="minorEastAsia"/>
          <w:b/>
          <w:bCs w:val="0"/>
          <w:color w:val="auto"/>
          <w:sz w:val="22"/>
          <w:szCs w:val="22"/>
          <w:highlight w:val="none"/>
        </w:rPr>
        <w:t>）</w:t>
      </w:r>
      <w:r>
        <w:rPr>
          <w:rFonts w:hint="eastAsia" w:cs="宋体" w:asciiTheme="minorEastAsia" w:hAnsiTheme="minorEastAsia" w:eastAsiaTheme="minorEastAsia"/>
          <w:b/>
          <w:bCs w:val="0"/>
          <w:color w:val="auto"/>
          <w:sz w:val="22"/>
          <w:szCs w:val="22"/>
          <w:highlight w:val="none"/>
          <w:lang w:eastAsia="zh-CN"/>
        </w:rPr>
        <w:t>、</w:t>
      </w:r>
      <w:r>
        <w:rPr>
          <w:rFonts w:hint="eastAsia" w:cs="宋体" w:asciiTheme="minorEastAsia" w:hAnsiTheme="minorEastAsia" w:eastAsiaTheme="minorEastAsia"/>
          <w:b/>
          <w:bCs w:val="0"/>
          <w:color w:val="auto"/>
          <w:sz w:val="22"/>
          <w:szCs w:val="22"/>
          <w:highlight w:val="none"/>
        </w:rPr>
        <w:t>绕北一期高速公路沿线三个收费站（永嘉南、瓯北、仰义）</w:t>
      </w:r>
      <w:r>
        <w:rPr>
          <w:rFonts w:hint="eastAsia" w:cs="宋体" w:asciiTheme="minorEastAsia" w:hAnsiTheme="minorEastAsia" w:eastAsiaTheme="minorEastAsia"/>
          <w:b/>
          <w:bCs w:val="0"/>
          <w:color w:val="auto"/>
          <w:sz w:val="22"/>
          <w:szCs w:val="22"/>
          <w:highlight w:val="none"/>
          <w:lang w:eastAsia="zh-CN"/>
        </w:rPr>
        <w:t>和绕北二期高速公路沿线二个收费站（七里港、黄华）</w:t>
      </w:r>
      <w:r>
        <w:rPr>
          <w:rFonts w:hint="eastAsia" w:cs="宋体" w:asciiTheme="minorEastAsia" w:hAnsiTheme="minorEastAsia" w:eastAsiaTheme="minorEastAsia"/>
          <w:b/>
          <w:bCs w:val="0"/>
          <w:color w:val="auto"/>
          <w:sz w:val="22"/>
          <w:szCs w:val="22"/>
          <w:highlight w:val="none"/>
        </w:rPr>
        <w:t>保安服务</w:t>
      </w:r>
      <w:r>
        <w:rPr>
          <w:rFonts w:hint="eastAsia" w:cs="宋体" w:asciiTheme="minorEastAsia" w:hAnsiTheme="minorEastAsia" w:eastAsiaTheme="minorEastAsia"/>
          <w:b/>
          <w:bCs w:val="0"/>
          <w:color w:val="auto"/>
          <w:sz w:val="22"/>
          <w:szCs w:val="22"/>
          <w:highlight w:val="none"/>
          <w:lang w:eastAsia="zh-CN"/>
        </w:rPr>
        <w:t>。</w:t>
      </w:r>
    </w:p>
    <w:tbl>
      <w:tblPr>
        <w:tblStyle w:val="24"/>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630"/>
        <w:gridCol w:w="3261"/>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序号</w:t>
            </w:r>
          </w:p>
        </w:tc>
        <w:tc>
          <w:tcPr>
            <w:tcW w:w="1630" w:type="dxa"/>
            <w:vAlign w:val="center"/>
          </w:tcPr>
          <w:p>
            <w:pPr>
              <w:autoSpaceDN w:val="0"/>
              <w:spacing w:line="400" w:lineRule="exact"/>
              <w:jc w:val="center"/>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执勤岗位</w:t>
            </w:r>
          </w:p>
        </w:tc>
        <w:tc>
          <w:tcPr>
            <w:tcW w:w="3261" w:type="dxa"/>
            <w:vAlign w:val="center"/>
          </w:tcPr>
          <w:p>
            <w:pPr>
              <w:autoSpaceDN w:val="0"/>
              <w:spacing w:line="400" w:lineRule="exact"/>
              <w:jc w:val="center"/>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人数</w:t>
            </w:r>
          </w:p>
        </w:tc>
        <w:tc>
          <w:tcPr>
            <w:tcW w:w="3261" w:type="dxa"/>
            <w:vAlign w:val="center"/>
          </w:tcPr>
          <w:p>
            <w:pPr>
              <w:widowControl/>
              <w:spacing w:line="400" w:lineRule="exact"/>
              <w:jc w:val="center"/>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997" w:type="dxa"/>
            <w:gridSpan w:val="4"/>
            <w:vAlign w:val="center"/>
          </w:tcPr>
          <w:p>
            <w:pPr>
              <w:widowControl/>
              <w:spacing w:line="400" w:lineRule="exact"/>
              <w:jc w:val="center"/>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温州市交通</w:t>
            </w:r>
            <w:r>
              <w:rPr>
                <w:rFonts w:hint="eastAsia" w:cs="宋体" w:asciiTheme="minorEastAsia" w:hAnsiTheme="minorEastAsia" w:eastAsiaTheme="minorEastAsia"/>
                <w:b/>
                <w:bCs/>
                <w:color w:val="auto"/>
                <w:sz w:val="22"/>
                <w:szCs w:val="22"/>
                <w:highlight w:val="none"/>
                <w:lang w:eastAsia="zh-CN"/>
              </w:rPr>
              <w:t>发展</w:t>
            </w:r>
            <w:r>
              <w:rPr>
                <w:rFonts w:hint="eastAsia" w:cs="宋体" w:asciiTheme="minorEastAsia" w:hAnsiTheme="minorEastAsia" w:eastAsiaTheme="minorEastAsia"/>
                <w:b/>
                <w:bCs/>
                <w:color w:val="auto"/>
                <w:sz w:val="22"/>
                <w:szCs w:val="22"/>
                <w:highlight w:val="none"/>
              </w:rPr>
              <w:t>集团有限公司温州大桥分公司（温州交发大桥有限公司）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w:t>
            </w:r>
          </w:p>
        </w:tc>
        <w:tc>
          <w:tcPr>
            <w:tcW w:w="1630" w:type="dxa"/>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温州东</w:t>
            </w:r>
          </w:p>
        </w:tc>
        <w:tc>
          <w:tcPr>
            <w:tcW w:w="3261" w:type="dxa"/>
            <w:vMerge w:val="restart"/>
            <w:vAlign w:val="center"/>
          </w:tcPr>
          <w:p>
            <w:pPr>
              <w:autoSpaceDN w:val="0"/>
              <w:spacing w:line="400" w:lineRule="exact"/>
              <w:jc w:val="center"/>
              <w:rPr>
                <w:rFonts w:hint="eastAsia"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rPr>
              <w:t>总人数23人</w:t>
            </w:r>
          </w:p>
        </w:tc>
        <w:tc>
          <w:tcPr>
            <w:tcW w:w="3261" w:type="dxa"/>
            <w:vMerge w:val="restart"/>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保安人员的工作时间根据站点实际情况由甲方来合理安排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w:t>
            </w:r>
          </w:p>
        </w:tc>
        <w:tc>
          <w:tcPr>
            <w:tcW w:w="1630" w:type="dxa"/>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七都</w:t>
            </w:r>
          </w:p>
        </w:tc>
        <w:tc>
          <w:tcPr>
            <w:tcW w:w="3261" w:type="dxa"/>
            <w:vMerge w:val="continue"/>
            <w:vAlign w:val="center"/>
          </w:tcPr>
          <w:p>
            <w:pPr>
              <w:autoSpaceDN w:val="0"/>
              <w:spacing w:line="400" w:lineRule="exact"/>
              <w:jc w:val="center"/>
              <w:rPr>
                <w:rFonts w:cs="宋体" w:asciiTheme="minorEastAsia" w:hAnsiTheme="minorEastAsia" w:eastAsiaTheme="minorEastAsia"/>
                <w:color w:val="auto"/>
                <w:sz w:val="22"/>
                <w:szCs w:val="22"/>
                <w:highlight w:val="none"/>
              </w:rPr>
            </w:pPr>
          </w:p>
        </w:tc>
        <w:tc>
          <w:tcPr>
            <w:tcW w:w="3261" w:type="dxa"/>
            <w:vMerge w:val="continue"/>
            <w:vAlign w:val="center"/>
          </w:tcPr>
          <w:p>
            <w:pPr>
              <w:autoSpaceDN w:val="0"/>
              <w:spacing w:line="400" w:lineRule="exact"/>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5" w:type="dxa"/>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w:t>
            </w:r>
          </w:p>
        </w:tc>
        <w:tc>
          <w:tcPr>
            <w:tcW w:w="1630" w:type="dxa"/>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大桥北</w:t>
            </w:r>
          </w:p>
        </w:tc>
        <w:tc>
          <w:tcPr>
            <w:tcW w:w="3261" w:type="dxa"/>
            <w:vMerge w:val="continue"/>
            <w:vAlign w:val="center"/>
          </w:tcPr>
          <w:p>
            <w:pPr>
              <w:autoSpaceDN w:val="0"/>
              <w:spacing w:line="400" w:lineRule="exact"/>
              <w:jc w:val="center"/>
              <w:rPr>
                <w:rFonts w:cs="宋体" w:asciiTheme="minorEastAsia" w:hAnsiTheme="minorEastAsia" w:eastAsiaTheme="minorEastAsia"/>
                <w:color w:val="auto"/>
                <w:sz w:val="22"/>
                <w:szCs w:val="22"/>
                <w:highlight w:val="none"/>
              </w:rPr>
            </w:pPr>
          </w:p>
        </w:tc>
        <w:tc>
          <w:tcPr>
            <w:tcW w:w="3261" w:type="dxa"/>
            <w:vMerge w:val="continue"/>
            <w:vAlign w:val="center"/>
          </w:tcPr>
          <w:p>
            <w:pPr>
              <w:autoSpaceDN w:val="0"/>
              <w:spacing w:line="400" w:lineRule="exact"/>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997" w:type="dxa"/>
            <w:gridSpan w:val="4"/>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b/>
                <w:bCs/>
                <w:color w:val="auto"/>
                <w:sz w:val="22"/>
                <w:szCs w:val="22"/>
                <w:highlight w:val="none"/>
              </w:rPr>
              <w:t>温州市交通</w:t>
            </w:r>
            <w:r>
              <w:rPr>
                <w:rFonts w:hint="eastAsia" w:cs="宋体" w:asciiTheme="minorEastAsia" w:hAnsiTheme="minorEastAsia" w:eastAsiaTheme="minorEastAsia"/>
                <w:b/>
                <w:bCs/>
                <w:color w:val="auto"/>
                <w:sz w:val="22"/>
                <w:szCs w:val="22"/>
                <w:highlight w:val="none"/>
                <w:lang w:eastAsia="zh-CN"/>
              </w:rPr>
              <w:t>发展</w:t>
            </w:r>
            <w:r>
              <w:rPr>
                <w:rFonts w:hint="eastAsia" w:cs="宋体" w:asciiTheme="minorEastAsia" w:hAnsiTheme="minorEastAsia" w:eastAsiaTheme="minorEastAsia"/>
                <w:b/>
                <w:bCs/>
                <w:color w:val="auto"/>
                <w:sz w:val="22"/>
                <w:szCs w:val="22"/>
                <w:highlight w:val="none"/>
              </w:rPr>
              <w:t>集团有限公司绕城高速公路分公司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w:t>
            </w:r>
          </w:p>
        </w:tc>
        <w:tc>
          <w:tcPr>
            <w:tcW w:w="1630" w:type="dxa"/>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永嘉南</w:t>
            </w:r>
          </w:p>
        </w:tc>
        <w:tc>
          <w:tcPr>
            <w:tcW w:w="3261" w:type="dxa"/>
            <w:vMerge w:val="restart"/>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总人数13人</w:t>
            </w:r>
          </w:p>
        </w:tc>
        <w:tc>
          <w:tcPr>
            <w:tcW w:w="3261" w:type="dxa"/>
            <w:vMerge w:val="restart"/>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保安人员的工作时间根据站点实际情况由甲方来合理安排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5</w:t>
            </w:r>
          </w:p>
        </w:tc>
        <w:tc>
          <w:tcPr>
            <w:tcW w:w="1630" w:type="dxa"/>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瓯北</w:t>
            </w:r>
          </w:p>
        </w:tc>
        <w:tc>
          <w:tcPr>
            <w:tcW w:w="3261" w:type="dxa"/>
            <w:vMerge w:val="continue"/>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p>
        </w:tc>
        <w:tc>
          <w:tcPr>
            <w:tcW w:w="3261" w:type="dxa"/>
            <w:vMerge w:val="continue"/>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6</w:t>
            </w:r>
          </w:p>
        </w:tc>
        <w:tc>
          <w:tcPr>
            <w:tcW w:w="1630" w:type="dxa"/>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仰义</w:t>
            </w:r>
          </w:p>
        </w:tc>
        <w:tc>
          <w:tcPr>
            <w:tcW w:w="3261" w:type="dxa"/>
            <w:vMerge w:val="continue"/>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p>
        </w:tc>
        <w:tc>
          <w:tcPr>
            <w:tcW w:w="3261" w:type="dxa"/>
            <w:vMerge w:val="continue"/>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997" w:type="dxa"/>
            <w:gridSpan w:val="4"/>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b/>
                <w:bCs/>
                <w:color w:val="auto"/>
                <w:sz w:val="22"/>
                <w:szCs w:val="22"/>
                <w:highlight w:val="none"/>
              </w:rPr>
              <w:t>温州市</w:t>
            </w:r>
            <w:r>
              <w:rPr>
                <w:rFonts w:hint="eastAsia" w:cs="宋体" w:asciiTheme="minorEastAsia" w:hAnsiTheme="minorEastAsia" w:eastAsiaTheme="minorEastAsia"/>
                <w:b/>
                <w:bCs/>
                <w:color w:val="auto"/>
                <w:sz w:val="22"/>
                <w:szCs w:val="22"/>
                <w:highlight w:val="none"/>
                <w:lang w:eastAsia="zh-CN"/>
              </w:rPr>
              <w:t>高速公路运营管理有限</w:t>
            </w:r>
            <w:r>
              <w:rPr>
                <w:rFonts w:hint="eastAsia" w:cs="宋体" w:asciiTheme="minorEastAsia" w:hAnsiTheme="minorEastAsia" w:eastAsiaTheme="minorEastAsia"/>
                <w:b/>
                <w:bCs/>
                <w:color w:val="auto"/>
                <w:sz w:val="22"/>
                <w:szCs w:val="22"/>
                <w:highlight w:val="none"/>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7</w:t>
            </w:r>
          </w:p>
        </w:tc>
        <w:tc>
          <w:tcPr>
            <w:tcW w:w="1630" w:type="dxa"/>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七里港</w:t>
            </w:r>
          </w:p>
        </w:tc>
        <w:tc>
          <w:tcPr>
            <w:tcW w:w="3261" w:type="dxa"/>
            <w:vMerge w:val="restart"/>
            <w:vAlign w:val="center"/>
          </w:tcPr>
          <w:p>
            <w:pPr>
              <w:autoSpaceDN w:val="0"/>
              <w:spacing w:line="400" w:lineRule="exact"/>
              <w:jc w:val="center"/>
              <w:rPr>
                <w:rFonts w:hint="eastAsia" w:cs="宋体" w:asciiTheme="minorEastAsia" w:hAnsiTheme="minorEastAsia" w:eastAsiaTheme="minorEastAsia"/>
                <w:color w:val="auto"/>
                <w:kern w:val="2"/>
                <w:sz w:val="22"/>
                <w:szCs w:val="22"/>
                <w:highlight w:val="none"/>
                <w:lang w:val="en-US" w:eastAsia="zh-CN" w:bidi="ar-SA"/>
              </w:rPr>
            </w:pPr>
            <w:r>
              <w:rPr>
                <w:rFonts w:hint="eastAsia" w:cs="宋体" w:asciiTheme="minorEastAsia" w:hAnsiTheme="minorEastAsia" w:eastAsiaTheme="minorEastAsia"/>
                <w:color w:val="auto"/>
                <w:sz w:val="22"/>
                <w:szCs w:val="22"/>
                <w:highlight w:val="none"/>
              </w:rPr>
              <w:t>总人数6人</w:t>
            </w:r>
          </w:p>
        </w:tc>
        <w:tc>
          <w:tcPr>
            <w:tcW w:w="3261" w:type="dxa"/>
            <w:vMerge w:val="restart"/>
            <w:vAlign w:val="center"/>
          </w:tcPr>
          <w:p>
            <w:pPr>
              <w:autoSpaceDN w:val="0"/>
              <w:spacing w:line="400" w:lineRule="exact"/>
              <w:jc w:val="center"/>
              <w:rPr>
                <w:rFonts w:hint="eastAsia" w:cs="宋体" w:asciiTheme="minorEastAsia" w:hAnsiTheme="minorEastAsia" w:eastAsiaTheme="minorEastAsia"/>
                <w:color w:val="auto"/>
                <w:kern w:val="2"/>
                <w:sz w:val="22"/>
                <w:szCs w:val="22"/>
                <w:highlight w:val="none"/>
                <w:lang w:val="en-US" w:eastAsia="zh-CN" w:bidi="ar-SA"/>
              </w:rPr>
            </w:pPr>
            <w:r>
              <w:rPr>
                <w:rFonts w:hint="eastAsia" w:cs="宋体" w:asciiTheme="minorEastAsia" w:hAnsiTheme="minorEastAsia" w:eastAsiaTheme="minorEastAsia"/>
                <w:color w:val="auto"/>
                <w:sz w:val="22"/>
                <w:szCs w:val="22"/>
                <w:highlight w:val="none"/>
              </w:rPr>
              <w:t>保安人员的工作时间根据站点实际情况由甲方来合理安排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8</w:t>
            </w:r>
          </w:p>
        </w:tc>
        <w:tc>
          <w:tcPr>
            <w:tcW w:w="1630" w:type="dxa"/>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黄华</w:t>
            </w:r>
          </w:p>
        </w:tc>
        <w:tc>
          <w:tcPr>
            <w:tcW w:w="3261" w:type="dxa"/>
            <w:vMerge w:val="continue"/>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p>
        </w:tc>
        <w:tc>
          <w:tcPr>
            <w:tcW w:w="3261" w:type="dxa"/>
            <w:vMerge w:val="continue"/>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475" w:type="dxa"/>
            <w:gridSpan w:val="2"/>
            <w:vAlign w:val="center"/>
          </w:tcPr>
          <w:p>
            <w:pPr>
              <w:autoSpaceDN w:val="0"/>
              <w:spacing w:line="400" w:lineRule="exact"/>
              <w:jc w:val="center"/>
              <w:rPr>
                <w:rFonts w:hint="eastAsia" w:cs="宋体" w:asciiTheme="minorEastAsia" w:hAnsiTheme="minorEastAsia" w:eastAsiaTheme="minorEastAsia"/>
                <w:color w:val="auto"/>
                <w:kern w:val="2"/>
                <w:sz w:val="22"/>
                <w:szCs w:val="22"/>
                <w:highlight w:val="none"/>
                <w:lang w:val="en-US" w:eastAsia="zh-CN" w:bidi="ar-SA"/>
              </w:rPr>
            </w:pPr>
            <w:r>
              <w:rPr>
                <w:rFonts w:hint="eastAsia" w:cs="宋体" w:asciiTheme="minorEastAsia" w:hAnsiTheme="minorEastAsia" w:eastAsiaTheme="minorEastAsia"/>
                <w:color w:val="auto"/>
                <w:sz w:val="22"/>
                <w:szCs w:val="22"/>
                <w:highlight w:val="none"/>
              </w:rPr>
              <w:t>合计</w:t>
            </w:r>
          </w:p>
        </w:tc>
        <w:tc>
          <w:tcPr>
            <w:tcW w:w="3261" w:type="dxa"/>
            <w:vAlign w:val="center"/>
          </w:tcPr>
          <w:p>
            <w:pPr>
              <w:autoSpaceDN w:val="0"/>
              <w:spacing w:line="400" w:lineRule="exact"/>
              <w:jc w:val="center"/>
              <w:rPr>
                <w:rFonts w:hint="eastAsia" w:cs="宋体" w:asciiTheme="minorEastAsia" w:hAnsiTheme="minorEastAsia" w:eastAsiaTheme="minorEastAsia"/>
                <w:color w:val="auto"/>
                <w:kern w:val="2"/>
                <w:sz w:val="22"/>
                <w:szCs w:val="22"/>
                <w:highlight w:val="none"/>
                <w:lang w:val="en-US" w:eastAsia="zh-CN" w:bidi="ar-SA"/>
              </w:rPr>
            </w:pPr>
            <w:r>
              <w:rPr>
                <w:rFonts w:hint="eastAsia" w:cs="宋体" w:asciiTheme="minorEastAsia" w:hAnsiTheme="minorEastAsia" w:eastAsiaTheme="minorEastAsia"/>
                <w:color w:val="auto"/>
                <w:sz w:val="22"/>
                <w:szCs w:val="22"/>
                <w:highlight w:val="none"/>
              </w:rPr>
              <w:t>保安人员</w:t>
            </w:r>
            <w:r>
              <w:rPr>
                <w:rFonts w:hint="eastAsia" w:cs="宋体" w:asciiTheme="minorEastAsia" w:hAnsiTheme="minorEastAsia" w:eastAsiaTheme="minorEastAsia"/>
                <w:color w:val="auto"/>
                <w:sz w:val="22"/>
                <w:szCs w:val="22"/>
                <w:highlight w:val="none"/>
                <w:lang w:val="en-US" w:eastAsia="zh-CN"/>
              </w:rPr>
              <w:t>42</w:t>
            </w:r>
            <w:r>
              <w:rPr>
                <w:rFonts w:hint="eastAsia" w:cs="宋体" w:asciiTheme="minorEastAsia" w:hAnsiTheme="minorEastAsia" w:eastAsiaTheme="minorEastAsia"/>
                <w:color w:val="auto"/>
                <w:sz w:val="22"/>
                <w:szCs w:val="22"/>
                <w:highlight w:val="none"/>
              </w:rPr>
              <w:t>人</w:t>
            </w:r>
          </w:p>
        </w:tc>
        <w:tc>
          <w:tcPr>
            <w:tcW w:w="3261" w:type="dxa"/>
            <w:vAlign w:val="center"/>
          </w:tcPr>
          <w:p>
            <w:pPr>
              <w:autoSpaceDN w:val="0"/>
              <w:spacing w:line="400" w:lineRule="exact"/>
              <w:jc w:val="center"/>
              <w:rPr>
                <w:rFonts w:hint="eastAsia" w:cs="宋体" w:asciiTheme="minorEastAsia" w:hAnsiTheme="minorEastAsia" w:eastAsiaTheme="minorEastAsia"/>
                <w:color w:val="auto"/>
                <w:sz w:val="22"/>
                <w:szCs w:val="22"/>
                <w:highlight w:val="none"/>
              </w:rPr>
            </w:pPr>
          </w:p>
        </w:tc>
      </w:tr>
    </w:tbl>
    <w:p>
      <w:pPr>
        <w:rPr>
          <w:rFonts w:hint="eastAsia" w:cs="宋体" w:asciiTheme="minorEastAsia" w:hAnsiTheme="minorEastAsia" w:eastAsiaTheme="minorEastAsia"/>
          <w:b/>
          <w:color w:val="auto"/>
          <w:sz w:val="22"/>
          <w:szCs w:val="22"/>
          <w:highlight w:val="none"/>
        </w:rPr>
      </w:pPr>
    </w:p>
    <w:p>
      <w:pPr>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标段</w:t>
      </w:r>
      <w:r>
        <w:rPr>
          <w:rFonts w:hint="eastAsia" w:cs="宋体" w:asciiTheme="minorEastAsia" w:hAnsiTheme="minorEastAsia" w:eastAsiaTheme="minorEastAsia"/>
          <w:b/>
          <w:color w:val="auto"/>
          <w:sz w:val="22"/>
          <w:szCs w:val="22"/>
          <w:highlight w:val="none"/>
          <w:lang w:val="en-US" w:eastAsia="zh-CN"/>
        </w:rPr>
        <w:t>2</w:t>
      </w:r>
      <w:r>
        <w:rPr>
          <w:rFonts w:hint="eastAsia" w:cs="宋体" w:asciiTheme="minorEastAsia" w:hAnsiTheme="minorEastAsia" w:eastAsiaTheme="minorEastAsia"/>
          <w:b/>
          <w:color w:val="auto"/>
          <w:sz w:val="22"/>
          <w:szCs w:val="22"/>
          <w:highlight w:val="none"/>
        </w:rPr>
        <w:t>为：绕西南</w:t>
      </w:r>
      <w:r>
        <w:rPr>
          <w:rFonts w:hint="eastAsia" w:cs="宋体" w:asciiTheme="minorEastAsia" w:hAnsiTheme="minorEastAsia" w:eastAsiaTheme="minorEastAsia"/>
          <w:b/>
          <w:color w:val="auto"/>
          <w:sz w:val="22"/>
          <w:szCs w:val="22"/>
          <w:highlight w:val="none"/>
          <w:lang w:eastAsia="zh-CN"/>
        </w:rPr>
        <w:t>高速公路沿线</w:t>
      </w:r>
      <w:r>
        <w:rPr>
          <w:rFonts w:hint="eastAsia" w:cs="宋体" w:asciiTheme="minorEastAsia" w:hAnsiTheme="minorEastAsia" w:eastAsiaTheme="minorEastAsia"/>
          <w:b/>
          <w:color w:val="auto"/>
          <w:sz w:val="22"/>
          <w:szCs w:val="22"/>
          <w:highlight w:val="none"/>
        </w:rPr>
        <w:t>六个收费站（三溪、潘桥、陶山、荆谷、万全、阁巷）保安服务</w:t>
      </w:r>
    </w:p>
    <w:tbl>
      <w:tblPr>
        <w:tblStyle w:val="24"/>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630"/>
        <w:gridCol w:w="3501"/>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序号</w:t>
            </w:r>
          </w:p>
        </w:tc>
        <w:tc>
          <w:tcPr>
            <w:tcW w:w="1630" w:type="dxa"/>
            <w:vAlign w:val="center"/>
          </w:tcPr>
          <w:p>
            <w:pPr>
              <w:autoSpaceDN w:val="0"/>
              <w:spacing w:line="400" w:lineRule="exact"/>
              <w:jc w:val="center"/>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执勤岗位</w:t>
            </w:r>
          </w:p>
        </w:tc>
        <w:tc>
          <w:tcPr>
            <w:tcW w:w="3501" w:type="dxa"/>
            <w:vAlign w:val="center"/>
          </w:tcPr>
          <w:p>
            <w:pPr>
              <w:autoSpaceDN w:val="0"/>
              <w:spacing w:line="400" w:lineRule="exact"/>
              <w:jc w:val="center"/>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人数</w:t>
            </w:r>
          </w:p>
        </w:tc>
        <w:tc>
          <w:tcPr>
            <w:tcW w:w="3120" w:type="dxa"/>
            <w:vAlign w:val="center"/>
          </w:tcPr>
          <w:p>
            <w:pPr>
              <w:widowControl/>
              <w:spacing w:line="400" w:lineRule="exact"/>
              <w:jc w:val="center"/>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096" w:type="dxa"/>
            <w:gridSpan w:val="4"/>
            <w:vAlign w:val="center"/>
          </w:tcPr>
          <w:p>
            <w:pPr>
              <w:widowControl/>
              <w:spacing w:line="400" w:lineRule="exact"/>
              <w:jc w:val="center"/>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温州市</w:t>
            </w:r>
            <w:r>
              <w:rPr>
                <w:rFonts w:hint="eastAsia" w:cs="宋体" w:asciiTheme="minorEastAsia" w:hAnsiTheme="minorEastAsia" w:eastAsiaTheme="minorEastAsia"/>
                <w:b/>
                <w:bCs/>
                <w:color w:val="auto"/>
                <w:sz w:val="22"/>
                <w:szCs w:val="22"/>
                <w:highlight w:val="none"/>
                <w:lang w:eastAsia="zh-CN"/>
              </w:rPr>
              <w:t>高速公路运营管理有限</w:t>
            </w:r>
            <w:r>
              <w:rPr>
                <w:rFonts w:hint="eastAsia" w:cs="宋体" w:asciiTheme="minorEastAsia" w:hAnsiTheme="minorEastAsia" w:eastAsiaTheme="minorEastAsia"/>
                <w:b/>
                <w:bCs/>
                <w:color w:val="auto"/>
                <w:sz w:val="22"/>
                <w:szCs w:val="22"/>
                <w:highlight w:val="none"/>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w:t>
            </w:r>
          </w:p>
        </w:tc>
        <w:tc>
          <w:tcPr>
            <w:tcW w:w="1630" w:type="dxa"/>
            <w:vAlign w:val="center"/>
          </w:tcPr>
          <w:p>
            <w:pPr>
              <w:autoSpaceDN w:val="0"/>
              <w:spacing w:line="400" w:lineRule="exact"/>
              <w:jc w:val="center"/>
              <w:rPr>
                <w:rFonts w:hint="eastAsia"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rPr>
              <w:t>三溪</w:t>
            </w:r>
          </w:p>
        </w:tc>
        <w:tc>
          <w:tcPr>
            <w:tcW w:w="3501" w:type="dxa"/>
            <w:vMerge w:val="restart"/>
            <w:vAlign w:val="center"/>
          </w:tcPr>
          <w:p>
            <w:pPr>
              <w:autoSpaceDN w:val="0"/>
              <w:spacing w:line="400" w:lineRule="exact"/>
              <w:jc w:val="center"/>
              <w:rPr>
                <w:rFonts w:hint="default" w:cs="宋体" w:asciiTheme="minorEastAsia" w:hAnsiTheme="minorEastAsia" w:eastAsiaTheme="minorEastAsia"/>
                <w:color w:val="auto"/>
                <w:sz w:val="22"/>
                <w:szCs w:val="22"/>
                <w:highlight w:val="none"/>
                <w:lang w:val="en-US" w:eastAsia="zh-CN"/>
              </w:rPr>
            </w:pPr>
            <w:r>
              <w:rPr>
                <w:rFonts w:hint="eastAsia" w:cs="宋体" w:asciiTheme="minorEastAsia" w:hAnsiTheme="minorEastAsia" w:eastAsiaTheme="minorEastAsia"/>
                <w:color w:val="auto"/>
                <w:sz w:val="22"/>
                <w:szCs w:val="22"/>
                <w:highlight w:val="none"/>
              </w:rPr>
              <w:t>总人数24人</w:t>
            </w:r>
          </w:p>
        </w:tc>
        <w:tc>
          <w:tcPr>
            <w:tcW w:w="3120" w:type="dxa"/>
            <w:vMerge w:val="restart"/>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保安人员的工作时间根据站点实际情况由甲方来合理安排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val="en-US" w:eastAsia="zh-CN"/>
              </w:rPr>
              <w:t>v</w:t>
            </w:r>
            <w:r>
              <w:rPr>
                <w:rFonts w:hint="eastAsia" w:cs="宋体" w:asciiTheme="minorEastAsia" w:hAnsiTheme="minorEastAsia" w:eastAsiaTheme="minorEastAsia"/>
                <w:color w:val="auto"/>
                <w:sz w:val="22"/>
                <w:szCs w:val="22"/>
                <w:highlight w:val="none"/>
              </w:rPr>
              <w:t>2</w:t>
            </w:r>
          </w:p>
        </w:tc>
        <w:tc>
          <w:tcPr>
            <w:tcW w:w="1630" w:type="dxa"/>
            <w:vAlign w:val="center"/>
          </w:tcPr>
          <w:p>
            <w:pPr>
              <w:autoSpaceDN w:val="0"/>
              <w:spacing w:line="400" w:lineRule="exact"/>
              <w:jc w:val="center"/>
              <w:rPr>
                <w:rFonts w:hint="eastAsia"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rPr>
              <w:t>潘桥</w:t>
            </w:r>
          </w:p>
        </w:tc>
        <w:tc>
          <w:tcPr>
            <w:tcW w:w="3501" w:type="dxa"/>
            <w:vMerge w:val="continue"/>
            <w:vAlign w:val="center"/>
          </w:tcPr>
          <w:p>
            <w:pPr>
              <w:autoSpaceDN w:val="0"/>
              <w:spacing w:line="400" w:lineRule="exact"/>
              <w:jc w:val="center"/>
              <w:rPr>
                <w:rFonts w:cs="宋体" w:asciiTheme="minorEastAsia" w:hAnsiTheme="minorEastAsia" w:eastAsiaTheme="minorEastAsia"/>
                <w:color w:val="auto"/>
                <w:sz w:val="22"/>
                <w:szCs w:val="22"/>
                <w:highlight w:val="none"/>
              </w:rPr>
            </w:pPr>
          </w:p>
        </w:tc>
        <w:tc>
          <w:tcPr>
            <w:tcW w:w="3120" w:type="dxa"/>
            <w:vMerge w:val="continue"/>
            <w:vAlign w:val="center"/>
          </w:tcPr>
          <w:p>
            <w:pPr>
              <w:autoSpaceDN w:val="0"/>
              <w:spacing w:line="400" w:lineRule="exact"/>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w:t>
            </w:r>
          </w:p>
        </w:tc>
        <w:tc>
          <w:tcPr>
            <w:tcW w:w="1630" w:type="dxa"/>
            <w:vAlign w:val="center"/>
          </w:tcPr>
          <w:p>
            <w:pPr>
              <w:autoSpaceDN w:val="0"/>
              <w:spacing w:line="400" w:lineRule="exact"/>
              <w:jc w:val="center"/>
              <w:rPr>
                <w:rFonts w:hint="eastAsia"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rPr>
              <w:t>陶山</w:t>
            </w:r>
          </w:p>
        </w:tc>
        <w:tc>
          <w:tcPr>
            <w:tcW w:w="3501" w:type="dxa"/>
            <w:vMerge w:val="continue"/>
            <w:vAlign w:val="center"/>
          </w:tcPr>
          <w:p>
            <w:pPr>
              <w:autoSpaceDN w:val="0"/>
              <w:spacing w:line="400" w:lineRule="exact"/>
              <w:jc w:val="center"/>
              <w:rPr>
                <w:rFonts w:cs="宋体" w:asciiTheme="minorEastAsia" w:hAnsiTheme="minorEastAsia" w:eastAsiaTheme="minorEastAsia"/>
                <w:color w:val="auto"/>
                <w:sz w:val="22"/>
                <w:szCs w:val="22"/>
                <w:highlight w:val="none"/>
              </w:rPr>
            </w:pPr>
          </w:p>
        </w:tc>
        <w:tc>
          <w:tcPr>
            <w:tcW w:w="3120" w:type="dxa"/>
            <w:vMerge w:val="continue"/>
            <w:vAlign w:val="center"/>
          </w:tcPr>
          <w:p>
            <w:pPr>
              <w:autoSpaceDN w:val="0"/>
              <w:spacing w:line="400" w:lineRule="exact"/>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w:t>
            </w:r>
          </w:p>
        </w:tc>
        <w:tc>
          <w:tcPr>
            <w:tcW w:w="1630" w:type="dxa"/>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荆谷</w:t>
            </w:r>
          </w:p>
        </w:tc>
        <w:tc>
          <w:tcPr>
            <w:tcW w:w="3501" w:type="dxa"/>
            <w:vMerge w:val="continue"/>
            <w:vAlign w:val="center"/>
          </w:tcPr>
          <w:p>
            <w:pPr>
              <w:autoSpaceDN w:val="0"/>
              <w:spacing w:line="400" w:lineRule="exact"/>
              <w:jc w:val="center"/>
              <w:rPr>
                <w:rFonts w:cs="宋体" w:asciiTheme="minorEastAsia" w:hAnsiTheme="minorEastAsia" w:eastAsiaTheme="minorEastAsia"/>
                <w:color w:val="auto"/>
                <w:sz w:val="22"/>
                <w:szCs w:val="22"/>
                <w:highlight w:val="none"/>
              </w:rPr>
            </w:pPr>
          </w:p>
        </w:tc>
        <w:tc>
          <w:tcPr>
            <w:tcW w:w="3120" w:type="dxa"/>
            <w:vMerge w:val="continue"/>
            <w:vAlign w:val="center"/>
          </w:tcPr>
          <w:p>
            <w:pPr>
              <w:autoSpaceDN w:val="0"/>
              <w:spacing w:line="400" w:lineRule="exact"/>
              <w:jc w:val="center"/>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5</w:t>
            </w:r>
          </w:p>
        </w:tc>
        <w:tc>
          <w:tcPr>
            <w:tcW w:w="1630" w:type="dxa"/>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万全</w:t>
            </w:r>
          </w:p>
        </w:tc>
        <w:tc>
          <w:tcPr>
            <w:tcW w:w="3501" w:type="dxa"/>
            <w:vMerge w:val="continue"/>
            <w:vAlign w:val="center"/>
          </w:tcPr>
          <w:p>
            <w:pPr>
              <w:autoSpaceDN w:val="0"/>
              <w:spacing w:line="400" w:lineRule="exact"/>
              <w:jc w:val="center"/>
              <w:rPr>
                <w:rFonts w:cs="宋体" w:asciiTheme="minorEastAsia" w:hAnsiTheme="minorEastAsia" w:eastAsiaTheme="minorEastAsia"/>
                <w:color w:val="auto"/>
                <w:sz w:val="22"/>
                <w:szCs w:val="22"/>
                <w:highlight w:val="none"/>
              </w:rPr>
            </w:pPr>
          </w:p>
        </w:tc>
        <w:tc>
          <w:tcPr>
            <w:tcW w:w="3120" w:type="dxa"/>
            <w:vMerge w:val="continue"/>
            <w:vAlign w:val="center"/>
          </w:tcPr>
          <w:p>
            <w:pPr>
              <w:autoSpaceDN w:val="0"/>
              <w:spacing w:line="400" w:lineRule="exact"/>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6</w:t>
            </w:r>
          </w:p>
        </w:tc>
        <w:tc>
          <w:tcPr>
            <w:tcW w:w="1630" w:type="dxa"/>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阁巷</w:t>
            </w:r>
          </w:p>
        </w:tc>
        <w:tc>
          <w:tcPr>
            <w:tcW w:w="3501" w:type="dxa"/>
            <w:vMerge w:val="continue"/>
            <w:vAlign w:val="center"/>
          </w:tcPr>
          <w:p>
            <w:pPr>
              <w:autoSpaceDN w:val="0"/>
              <w:spacing w:line="400" w:lineRule="exact"/>
              <w:jc w:val="center"/>
              <w:rPr>
                <w:rFonts w:cs="宋体" w:asciiTheme="minorEastAsia" w:hAnsiTheme="minorEastAsia" w:eastAsiaTheme="minorEastAsia"/>
                <w:color w:val="auto"/>
                <w:sz w:val="22"/>
                <w:szCs w:val="22"/>
                <w:highlight w:val="none"/>
              </w:rPr>
            </w:pPr>
          </w:p>
        </w:tc>
        <w:tc>
          <w:tcPr>
            <w:tcW w:w="3120" w:type="dxa"/>
            <w:vMerge w:val="continue"/>
            <w:vAlign w:val="center"/>
          </w:tcPr>
          <w:p>
            <w:pPr>
              <w:autoSpaceDN w:val="0"/>
              <w:spacing w:line="400" w:lineRule="exact"/>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475" w:type="dxa"/>
            <w:gridSpan w:val="2"/>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合计</w:t>
            </w:r>
          </w:p>
        </w:tc>
        <w:tc>
          <w:tcPr>
            <w:tcW w:w="3501" w:type="dxa"/>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保安人员</w:t>
            </w:r>
            <w:r>
              <w:rPr>
                <w:rFonts w:hint="eastAsia" w:cs="宋体" w:asciiTheme="minorEastAsia" w:hAnsiTheme="minorEastAsia" w:eastAsiaTheme="minorEastAsia"/>
                <w:color w:val="auto"/>
                <w:sz w:val="22"/>
                <w:szCs w:val="22"/>
                <w:highlight w:val="none"/>
                <w:lang w:val="en-US" w:eastAsia="zh-CN"/>
              </w:rPr>
              <w:t>24</w:t>
            </w:r>
            <w:r>
              <w:rPr>
                <w:rFonts w:hint="eastAsia" w:cs="宋体" w:asciiTheme="minorEastAsia" w:hAnsiTheme="minorEastAsia" w:eastAsiaTheme="minorEastAsia"/>
                <w:color w:val="auto"/>
                <w:sz w:val="22"/>
                <w:szCs w:val="22"/>
                <w:highlight w:val="none"/>
              </w:rPr>
              <w:t>人</w:t>
            </w:r>
          </w:p>
        </w:tc>
        <w:tc>
          <w:tcPr>
            <w:tcW w:w="3120" w:type="dxa"/>
            <w:vMerge w:val="continue"/>
            <w:vAlign w:val="center"/>
          </w:tcPr>
          <w:p>
            <w:pPr>
              <w:autoSpaceDN w:val="0"/>
              <w:spacing w:line="400" w:lineRule="exact"/>
              <w:rPr>
                <w:rFonts w:cs="宋体" w:asciiTheme="minorEastAsia" w:hAnsiTheme="minorEastAsia" w:eastAsiaTheme="minorEastAsia"/>
                <w:color w:val="auto"/>
                <w:sz w:val="22"/>
                <w:szCs w:val="22"/>
                <w:highlight w:val="none"/>
              </w:rPr>
            </w:pPr>
          </w:p>
        </w:tc>
      </w:tr>
    </w:tbl>
    <w:p>
      <w:pPr>
        <w:autoSpaceDN w:val="0"/>
        <w:spacing w:line="400" w:lineRule="exact"/>
        <w:ind w:firstLine="440" w:firstLineChars="200"/>
        <w:rPr>
          <w:rFonts w:hint="eastAsia" w:cs="宋体" w:asciiTheme="minorEastAsia" w:hAnsiTheme="minorEastAsia" w:eastAsiaTheme="minorEastAsia"/>
          <w:color w:val="auto"/>
          <w:sz w:val="22"/>
          <w:szCs w:val="22"/>
          <w:highlight w:val="none"/>
          <w:u w:val="single"/>
        </w:rPr>
      </w:pPr>
    </w:p>
    <w:p>
      <w:pPr>
        <w:autoSpaceDN w:val="0"/>
        <w:spacing w:line="400" w:lineRule="exact"/>
        <w:ind w:firstLine="442" w:firstLineChars="200"/>
        <w:rPr>
          <w:rFonts w:hint="default" w:cs="宋体" w:asciiTheme="minorEastAsia" w:hAnsiTheme="minorEastAsia" w:eastAsiaTheme="minorEastAsia"/>
          <w:b/>
          <w:bCs w:val="0"/>
          <w:color w:val="auto"/>
          <w:sz w:val="22"/>
          <w:szCs w:val="22"/>
          <w:highlight w:val="none"/>
          <w:lang w:val="en-US" w:eastAsia="zh-CN"/>
        </w:rPr>
      </w:pPr>
      <w:r>
        <w:rPr>
          <w:rFonts w:hint="eastAsia" w:cs="宋体" w:asciiTheme="minorEastAsia" w:hAnsiTheme="minorEastAsia" w:eastAsiaTheme="minorEastAsia"/>
          <w:b/>
          <w:bCs w:val="0"/>
          <w:color w:val="auto"/>
          <w:sz w:val="22"/>
          <w:szCs w:val="22"/>
          <w:highlight w:val="none"/>
          <w:lang w:val="en-US" w:eastAsia="zh-CN"/>
        </w:rPr>
        <w:t>标段3为：金丽温东延线高速公路沿线二个收费站（瑶溪、机场西）保安服务</w:t>
      </w:r>
    </w:p>
    <w:tbl>
      <w:tblPr>
        <w:tblStyle w:val="24"/>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630"/>
        <w:gridCol w:w="4000"/>
        <w:gridCol w:w="2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序号</w:t>
            </w:r>
          </w:p>
        </w:tc>
        <w:tc>
          <w:tcPr>
            <w:tcW w:w="1630" w:type="dxa"/>
            <w:vAlign w:val="center"/>
          </w:tcPr>
          <w:p>
            <w:pPr>
              <w:autoSpaceDN w:val="0"/>
              <w:spacing w:line="400" w:lineRule="exact"/>
              <w:jc w:val="center"/>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执勤岗位</w:t>
            </w:r>
          </w:p>
        </w:tc>
        <w:tc>
          <w:tcPr>
            <w:tcW w:w="4000" w:type="dxa"/>
            <w:vAlign w:val="center"/>
          </w:tcPr>
          <w:p>
            <w:pPr>
              <w:autoSpaceDN w:val="0"/>
              <w:spacing w:line="400" w:lineRule="exact"/>
              <w:jc w:val="center"/>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人数</w:t>
            </w:r>
          </w:p>
        </w:tc>
        <w:tc>
          <w:tcPr>
            <w:tcW w:w="2868" w:type="dxa"/>
            <w:vAlign w:val="center"/>
          </w:tcPr>
          <w:p>
            <w:pPr>
              <w:widowControl/>
              <w:spacing w:line="400" w:lineRule="exact"/>
              <w:jc w:val="center"/>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343" w:type="dxa"/>
            <w:gridSpan w:val="4"/>
            <w:vAlign w:val="center"/>
          </w:tcPr>
          <w:p>
            <w:pPr>
              <w:widowControl/>
              <w:spacing w:line="400" w:lineRule="exact"/>
              <w:jc w:val="center"/>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温州金丽温高速公路东延线有限公司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w:t>
            </w:r>
          </w:p>
        </w:tc>
        <w:tc>
          <w:tcPr>
            <w:tcW w:w="1630"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auto"/>
                <w:sz w:val="22"/>
                <w:szCs w:val="22"/>
                <w:highlight w:val="none"/>
                <w:lang w:eastAsia="zh-CN"/>
              </w:rPr>
            </w:pPr>
            <w:r>
              <w:rPr>
                <w:rFonts w:hint="eastAsia" w:ascii="宋体" w:hAnsi="宋体" w:eastAsia="宋体" w:cs="宋体"/>
                <w:i w:val="0"/>
                <w:iCs w:val="0"/>
                <w:color w:val="000000"/>
                <w:kern w:val="0"/>
                <w:sz w:val="24"/>
                <w:szCs w:val="24"/>
                <w:u w:val="none"/>
                <w:lang w:val="en-US" w:eastAsia="zh-CN" w:bidi="ar"/>
              </w:rPr>
              <w:t>瑶溪</w:t>
            </w:r>
          </w:p>
        </w:tc>
        <w:tc>
          <w:tcPr>
            <w:tcW w:w="4000" w:type="dxa"/>
            <w:vMerge w:val="restart"/>
            <w:vAlign w:val="center"/>
          </w:tcPr>
          <w:p>
            <w:pPr>
              <w:autoSpaceDN w:val="0"/>
              <w:spacing w:line="400" w:lineRule="exact"/>
              <w:jc w:val="center"/>
              <w:rPr>
                <w:rFonts w:hint="default" w:cs="宋体" w:asciiTheme="minorEastAsia" w:hAnsiTheme="minorEastAsia" w:eastAsiaTheme="minorEastAsia"/>
                <w:color w:val="auto"/>
                <w:sz w:val="22"/>
                <w:szCs w:val="22"/>
                <w:highlight w:val="none"/>
                <w:lang w:val="en-US" w:eastAsia="zh-CN"/>
              </w:rPr>
            </w:pPr>
            <w:r>
              <w:rPr>
                <w:rFonts w:hint="eastAsia" w:cs="宋体" w:asciiTheme="minorEastAsia" w:hAnsiTheme="minorEastAsia" w:eastAsiaTheme="minorEastAsia"/>
                <w:color w:val="auto"/>
                <w:sz w:val="22"/>
                <w:szCs w:val="22"/>
                <w:highlight w:val="none"/>
              </w:rPr>
              <w:t>总人数</w:t>
            </w:r>
            <w:r>
              <w:rPr>
                <w:rFonts w:hint="eastAsia" w:cs="宋体" w:asciiTheme="minorEastAsia" w:hAnsiTheme="minorEastAsia" w:eastAsiaTheme="minorEastAsia"/>
                <w:color w:val="auto"/>
                <w:sz w:val="22"/>
                <w:szCs w:val="22"/>
                <w:highlight w:val="none"/>
                <w:lang w:val="en-US" w:eastAsia="zh-CN"/>
              </w:rPr>
              <w:t>6</w:t>
            </w:r>
            <w:r>
              <w:rPr>
                <w:rFonts w:hint="eastAsia" w:cs="宋体" w:asciiTheme="minorEastAsia" w:hAnsiTheme="minorEastAsia" w:eastAsiaTheme="minorEastAsia"/>
                <w:color w:val="auto"/>
                <w:sz w:val="22"/>
                <w:szCs w:val="22"/>
                <w:highlight w:val="none"/>
              </w:rPr>
              <w:t>人</w:t>
            </w:r>
          </w:p>
        </w:tc>
        <w:tc>
          <w:tcPr>
            <w:tcW w:w="2868" w:type="dxa"/>
            <w:vMerge w:val="restart"/>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保安人员的工作时间根据站点实际情况由甲方来合理安排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5" w:type="dxa"/>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w:t>
            </w:r>
          </w:p>
        </w:tc>
        <w:tc>
          <w:tcPr>
            <w:tcW w:w="1630" w:type="dxa"/>
            <w:vAlign w:val="center"/>
          </w:tcPr>
          <w:p>
            <w:pPr>
              <w:keepNext w:val="0"/>
              <w:keepLines w:val="0"/>
              <w:widowControl/>
              <w:suppressLineNumbers w:val="0"/>
              <w:jc w:val="center"/>
              <w:textAlignment w:val="center"/>
              <w:rPr>
                <w:rFonts w:hint="eastAsia" w:cs="宋体" w:asciiTheme="minorEastAsia" w:hAnsiTheme="minorEastAsia" w:eastAsiaTheme="minorEastAsia"/>
                <w:color w:val="auto"/>
                <w:sz w:val="22"/>
                <w:szCs w:val="22"/>
                <w:highlight w:val="none"/>
                <w:lang w:eastAsia="zh-CN"/>
              </w:rPr>
            </w:pPr>
            <w:r>
              <w:rPr>
                <w:rFonts w:hint="eastAsia" w:ascii="宋体" w:hAnsi="宋体" w:eastAsia="宋体" w:cs="宋体"/>
                <w:i w:val="0"/>
                <w:iCs w:val="0"/>
                <w:color w:val="000000"/>
                <w:kern w:val="0"/>
                <w:sz w:val="24"/>
                <w:szCs w:val="24"/>
                <w:u w:val="none"/>
                <w:lang w:val="en-US" w:eastAsia="zh-CN" w:bidi="ar"/>
              </w:rPr>
              <w:t>机场西</w:t>
            </w:r>
          </w:p>
        </w:tc>
        <w:tc>
          <w:tcPr>
            <w:tcW w:w="4000" w:type="dxa"/>
            <w:vMerge w:val="continue"/>
            <w:vAlign w:val="center"/>
          </w:tcPr>
          <w:p>
            <w:pPr>
              <w:autoSpaceDN w:val="0"/>
              <w:spacing w:line="400" w:lineRule="exact"/>
              <w:jc w:val="center"/>
              <w:rPr>
                <w:rFonts w:cs="宋体" w:asciiTheme="minorEastAsia" w:hAnsiTheme="minorEastAsia" w:eastAsiaTheme="minorEastAsia"/>
                <w:color w:val="auto"/>
                <w:sz w:val="22"/>
                <w:szCs w:val="22"/>
                <w:highlight w:val="none"/>
              </w:rPr>
            </w:pPr>
          </w:p>
        </w:tc>
        <w:tc>
          <w:tcPr>
            <w:tcW w:w="2868" w:type="dxa"/>
            <w:vMerge w:val="continue"/>
            <w:vAlign w:val="center"/>
          </w:tcPr>
          <w:p>
            <w:pPr>
              <w:autoSpaceDN w:val="0"/>
              <w:spacing w:line="400" w:lineRule="exact"/>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475" w:type="dxa"/>
            <w:gridSpan w:val="2"/>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合计</w:t>
            </w:r>
          </w:p>
        </w:tc>
        <w:tc>
          <w:tcPr>
            <w:tcW w:w="4000" w:type="dxa"/>
            <w:vAlign w:val="center"/>
          </w:tcPr>
          <w:p>
            <w:pPr>
              <w:autoSpaceDN w:val="0"/>
              <w:spacing w:line="400" w:lineRule="exact"/>
              <w:jc w:val="cente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保安人员</w:t>
            </w:r>
            <w:r>
              <w:rPr>
                <w:rFonts w:hint="eastAsia" w:cs="宋体" w:asciiTheme="minorEastAsia" w:hAnsiTheme="minorEastAsia" w:eastAsiaTheme="minorEastAsia"/>
                <w:color w:val="auto"/>
                <w:sz w:val="22"/>
                <w:szCs w:val="22"/>
                <w:highlight w:val="none"/>
                <w:lang w:val="en-US" w:eastAsia="zh-CN"/>
              </w:rPr>
              <w:t>6</w:t>
            </w:r>
            <w:r>
              <w:rPr>
                <w:rFonts w:hint="eastAsia" w:cs="宋体" w:asciiTheme="minorEastAsia" w:hAnsiTheme="minorEastAsia" w:eastAsiaTheme="minorEastAsia"/>
                <w:color w:val="auto"/>
                <w:sz w:val="22"/>
                <w:szCs w:val="22"/>
                <w:highlight w:val="none"/>
              </w:rPr>
              <w:t>人</w:t>
            </w:r>
          </w:p>
        </w:tc>
        <w:tc>
          <w:tcPr>
            <w:tcW w:w="2868" w:type="dxa"/>
            <w:vMerge w:val="continue"/>
            <w:vAlign w:val="center"/>
          </w:tcPr>
          <w:p>
            <w:pPr>
              <w:autoSpaceDN w:val="0"/>
              <w:spacing w:line="400" w:lineRule="exact"/>
              <w:rPr>
                <w:rFonts w:cs="宋体" w:asciiTheme="minorEastAsia" w:hAnsiTheme="minorEastAsia" w:eastAsiaTheme="minorEastAsia"/>
                <w:color w:val="auto"/>
                <w:sz w:val="22"/>
                <w:szCs w:val="22"/>
                <w:highlight w:val="none"/>
              </w:rPr>
            </w:pPr>
          </w:p>
        </w:tc>
      </w:tr>
    </w:tbl>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u w:val="single"/>
        </w:rPr>
        <w:t>▲承诺在合同履行期间因收费政策调整或其他原因，采购人增加、减少或取消保安服务的，投标人无条件接受，投标人自行承担投标风险。</w:t>
      </w:r>
    </w:p>
    <w:p>
      <w:pPr>
        <w:autoSpaceDN w:val="0"/>
        <w:spacing w:line="400" w:lineRule="exact"/>
        <w:ind w:firstLine="442" w:firstLineChars="200"/>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二、保安员条件</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男性公民，初中毕业以上文化程度，年龄18-50周岁。具有较强的安保和消防知识，具有一年以上相似岗位工作经验，应变能力强、能吃苦耐劳。</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（一）男性公民，初中毕业以上文化程度，年龄18至50周岁。身体健康（经医院体检合格），体貌端正、无残疾、无明显疤痕或标志、会普通话、智力良好、行动灵便。</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（二）遵纪守法、品行良好，无违法犯罪记录。</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（三）经公安机关批准设立的培训机构培训合格，取得由县级以上公安机关核发的《浙江省保安从业人员资格证》和保安专业《上岗证》。</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（四）保安人员须熟悉保安业务管理相关知识。</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（五）保安人员要求比较固定，半年内不能更换，确因特殊原因须更换人员，须提前与采购人协商，经采购人同意才能更换。</w:t>
      </w:r>
    </w:p>
    <w:p>
      <w:pPr>
        <w:autoSpaceDN w:val="0"/>
        <w:spacing w:line="400" w:lineRule="exact"/>
        <w:ind w:firstLine="442" w:firstLineChars="200"/>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三、保安员职责</w:t>
      </w:r>
    </w:p>
    <w:p>
      <w:pPr>
        <w:autoSpaceDN w:val="0"/>
        <w:spacing w:line="400" w:lineRule="exact"/>
        <w:ind w:firstLine="440" w:firstLineChars="200"/>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color w:val="auto"/>
          <w:sz w:val="22"/>
          <w:szCs w:val="22"/>
          <w:highlight w:val="none"/>
        </w:rPr>
        <w:t>负责站点各卡口及周边治安、交通等秩序的管理工作；开展</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一岗双职</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检查、周围治安管理、交通管理、纠正制止违法违规行为</w:t>
      </w:r>
      <w:r>
        <w:rPr>
          <w:rFonts w:hint="eastAsia" w:cs="宋体" w:asciiTheme="minorEastAsia" w:hAnsiTheme="minorEastAsia" w:eastAsiaTheme="minorEastAsia"/>
          <w:color w:val="auto"/>
          <w:sz w:val="22"/>
          <w:szCs w:val="22"/>
          <w:highlight w:val="none"/>
          <w:lang w:eastAsia="zh-CN"/>
        </w:rPr>
        <w:t>及配合卫生防疫工作</w:t>
      </w:r>
      <w:r>
        <w:rPr>
          <w:rFonts w:hint="eastAsia" w:cs="宋体" w:asciiTheme="minorEastAsia" w:hAnsiTheme="minorEastAsia" w:eastAsiaTheme="minorEastAsia"/>
          <w:color w:val="auto"/>
          <w:sz w:val="22"/>
          <w:szCs w:val="22"/>
          <w:highlight w:val="none"/>
        </w:rPr>
        <w:t>；保安人员在上述工作范围内执行安全防范任务，确保辖区正常的安全秩序。</w:t>
      </w:r>
    </w:p>
    <w:p>
      <w:pPr>
        <w:autoSpaceDN w:val="0"/>
        <w:snapToGrid w:val="0"/>
        <w:spacing w:line="400" w:lineRule="exact"/>
        <w:ind w:firstLine="442" w:firstLineChars="200"/>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lang w:val="en-US" w:eastAsia="zh-CN"/>
        </w:rPr>
        <w:t>四</w:t>
      </w:r>
      <w:r>
        <w:rPr>
          <w:rFonts w:hint="eastAsia" w:cs="宋体" w:asciiTheme="minorEastAsia" w:hAnsiTheme="minorEastAsia" w:eastAsiaTheme="minorEastAsia"/>
          <w:b/>
          <w:bCs/>
          <w:color w:val="auto"/>
          <w:sz w:val="22"/>
          <w:szCs w:val="22"/>
          <w:highlight w:val="none"/>
        </w:rPr>
        <w:t>、其他</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（一）报价人应通过现场勘察，结合本次保安员要求，自行报价。</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（二）保安人员值勤采取固定巡岗和半巡查相结合的方式。</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（三）保安人员的工作餐由采购方提供，费用由保安人员自付，住宿由中标方自行负责。</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（四）保安人员必须有统一整齐的制服着装。</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（五）有关工作人员有权巡查保安人员的工作情况，有权对违反规定的保安人员提出批评，纠正保安人员不文明的执勤行为。</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（六）中标人在收到《中标通知书》后，在合同生效前7天以内提供符合要求的保安人员数量、无犯罪证明、身份证复印件、健康体检表、上岗资格证等资料给采购人。</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（七）采购人（监管单位）每月对投标人及投标人派驻的保安人员进行考核，考核不合格的进行相应处罚（详见</w:t>
      </w:r>
      <w:r>
        <w:rPr>
          <w:rFonts w:hint="eastAsia" w:cs="宋体" w:asciiTheme="minorEastAsia" w:hAnsiTheme="minorEastAsia" w:eastAsiaTheme="minorEastAsia"/>
          <w:color w:val="auto"/>
          <w:kern w:val="0"/>
          <w:sz w:val="22"/>
          <w:szCs w:val="22"/>
          <w:highlight w:val="none"/>
        </w:rPr>
        <w:t>保安人员考核细则）</w:t>
      </w:r>
      <w:r>
        <w:rPr>
          <w:rFonts w:hint="eastAsia" w:cs="宋体" w:asciiTheme="minorEastAsia" w:hAnsiTheme="minorEastAsia" w:eastAsiaTheme="minorEastAsia"/>
          <w:color w:val="auto"/>
          <w:sz w:val="22"/>
          <w:szCs w:val="22"/>
          <w:highlight w:val="none"/>
        </w:rPr>
        <w:t>。</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（八）中标人派驻本项目的保安人员的休请假、撤换或辞退必须经采购人（监管单位）同意认可。如由此造成保安人员的空缺，中标人应在保证各保安岗正常执勤的前提下，在1—5个工作日内予以补充。</w:t>
      </w:r>
    </w:p>
    <w:p>
      <w:pPr>
        <w:autoSpaceDN w:val="0"/>
        <w:spacing w:line="400" w:lineRule="exact"/>
        <w:ind w:firstLine="440" w:firstLineChars="200"/>
        <w:rPr>
          <w:rFonts w:hint="eastAsia"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rPr>
        <w:t>（九）保安人员有下列情况之一的，采购人有权要求中标人撤换保安人员，中标人必须在收到采购人书面通知3—5个工作日内予以撤换</w:t>
      </w:r>
      <w:r>
        <w:rPr>
          <w:rFonts w:hint="eastAsia" w:cs="宋体" w:asciiTheme="minorEastAsia" w:hAnsiTheme="minorEastAsia" w:eastAsiaTheme="minorEastAsia"/>
          <w:color w:val="auto"/>
          <w:sz w:val="22"/>
          <w:szCs w:val="22"/>
          <w:highlight w:val="none"/>
          <w:lang w:eastAsia="zh-CN"/>
        </w:rPr>
        <w:t>：</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1、违反采购人有关管理规定被有效投诉达3次的；</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2、工作失职给采购人造成损失的；</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3、工作期间聚众闲谈、睡觉或干与工作无关的事情，影响恶劣的；</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4、因其他原因违法犯罪被处罚的。</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5、在同犯罪分子斗争中、贪生怕死、临阵逃脱、贻误战机的</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6、利用工作之便、营私舞弊、倾吞他人或者公共财物者</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7、酗酒滋事、无理取闹、参与赌博、吸毒嫖宿、伪造证件、冒充执法人员行骗等违法行为者</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8、其他违反法律法规行为者。（对触犯国家法律构成犯罪者，移交司法机关依法追究法律责任）</w:t>
      </w:r>
    </w:p>
    <w:p>
      <w:pPr>
        <w:autoSpaceDN w:val="0"/>
        <w:spacing w:line="400" w:lineRule="exact"/>
        <w:ind w:firstLine="442" w:firstLineChars="200"/>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lang w:val="en-US" w:eastAsia="zh-CN"/>
        </w:rPr>
        <w:t>五</w:t>
      </w:r>
      <w:r>
        <w:rPr>
          <w:rFonts w:hint="eastAsia" w:cs="宋体" w:asciiTheme="minorEastAsia" w:hAnsiTheme="minorEastAsia" w:eastAsiaTheme="minorEastAsia"/>
          <w:b/>
          <w:bCs/>
          <w:color w:val="auto"/>
          <w:sz w:val="22"/>
          <w:szCs w:val="22"/>
          <w:highlight w:val="none"/>
        </w:rPr>
        <w:t>、保安人员上岗要求</w:t>
      </w:r>
    </w:p>
    <w:p>
      <w:pPr>
        <w:autoSpaceDN w:val="0"/>
        <w:spacing w:line="400" w:lineRule="exact"/>
        <w:ind w:firstLine="440" w:firstLineChars="20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（一）派驻的保安人员进入</w:t>
      </w:r>
      <w:r>
        <w:rPr>
          <w:rFonts w:hint="eastAsia" w:cs="宋体" w:asciiTheme="minorEastAsia" w:hAnsiTheme="minorEastAsia" w:eastAsiaTheme="minorEastAsia"/>
          <w:color w:val="auto"/>
          <w:sz w:val="22"/>
          <w:szCs w:val="22"/>
          <w:highlight w:val="none"/>
          <w:lang w:eastAsia="zh-CN"/>
        </w:rPr>
        <w:t>采购</w:t>
      </w:r>
      <w:r>
        <w:rPr>
          <w:rFonts w:hint="eastAsia" w:cs="宋体" w:asciiTheme="minorEastAsia" w:hAnsiTheme="minorEastAsia" w:eastAsiaTheme="minorEastAsia"/>
          <w:color w:val="auto"/>
          <w:sz w:val="22"/>
          <w:szCs w:val="22"/>
          <w:highlight w:val="none"/>
        </w:rPr>
        <w:t>人指定的服务范围内，必须遵守</w:t>
      </w:r>
      <w:r>
        <w:rPr>
          <w:rFonts w:hint="eastAsia" w:cs="宋体" w:asciiTheme="minorEastAsia" w:hAnsiTheme="minorEastAsia" w:eastAsiaTheme="minorEastAsia"/>
          <w:color w:val="auto"/>
          <w:sz w:val="22"/>
          <w:szCs w:val="22"/>
          <w:highlight w:val="none"/>
          <w:lang w:eastAsia="zh-CN"/>
        </w:rPr>
        <w:t>采购</w:t>
      </w:r>
      <w:r>
        <w:rPr>
          <w:rFonts w:hint="eastAsia" w:cs="宋体" w:asciiTheme="minorEastAsia" w:hAnsiTheme="minorEastAsia" w:eastAsiaTheme="minorEastAsia"/>
          <w:color w:val="auto"/>
          <w:sz w:val="22"/>
          <w:szCs w:val="22"/>
          <w:highlight w:val="none"/>
        </w:rPr>
        <w:t>人的各项管理规定。</w:t>
      </w:r>
    </w:p>
    <w:p>
      <w:pPr>
        <w:autoSpaceDN w:val="0"/>
        <w:spacing w:line="400" w:lineRule="exact"/>
        <w:ind w:firstLine="440" w:firstLineChars="200"/>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（二）各岗点保安人员执勤时，应有统一、规范的执勤动作和执勤用语。</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（三）保安人员要按规定统一着装、精神饱满，执勤时使用礼貌用语，做到文明执勤。</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（五）执勤期间要服从命令、听从指挥，不能聚众闲谈、睡觉或干与工作无关的事情。</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（六）各班次要做好交接班工作，接班人员需提前半小时到岗以做好交接班工作，值班人员需认真填写有关执勤记录。</w:t>
      </w:r>
    </w:p>
    <w:p>
      <w:pPr>
        <w:autoSpaceDN w:val="0"/>
        <w:spacing w:line="400" w:lineRule="exact"/>
        <w:ind w:firstLine="442" w:firstLineChars="200"/>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lang w:val="en-US" w:eastAsia="zh-CN"/>
        </w:rPr>
        <w:t>六</w:t>
      </w:r>
      <w:r>
        <w:rPr>
          <w:rFonts w:hint="eastAsia" w:cs="宋体" w:asciiTheme="minorEastAsia" w:hAnsiTheme="minorEastAsia" w:eastAsiaTheme="minorEastAsia"/>
          <w:b/>
          <w:bCs/>
          <w:color w:val="auto"/>
          <w:sz w:val="22"/>
          <w:szCs w:val="22"/>
          <w:highlight w:val="none"/>
        </w:rPr>
        <w:t>、中标人应建立各类处置突发事件应急工作预案。</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val="en-US" w:eastAsia="zh-CN"/>
        </w:rPr>
        <w:t>七</w:t>
      </w:r>
      <w:r>
        <w:rPr>
          <w:rFonts w:hint="eastAsia" w:cs="宋体" w:asciiTheme="minorEastAsia" w:hAnsiTheme="minorEastAsia" w:eastAsiaTheme="minorEastAsia"/>
          <w:color w:val="auto"/>
          <w:sz w:val="22"/>
          <w:szCs w:val="22"/>
          <w:highlight w:val="none"/>
        </w:rPr>
        <w:t>、除</w:t>
      </w:r>
      <w:r>
        <w:rPr>
          <w:rFonts w:hint="eastAsia" w:cs="宋体" w:asciiTheme="minorEastAsia" w:hAnsiTheme="minorEastAsia" w:eastAsiaTheme="minorEastAsia"/>
          <w:color w:val="auto"/>
          <w:sz w:val="22"/>
          <w:szCs w:val="22"/>
          <w:highlight w:val="none"/>
          <w:lang w:eastAsia="zh-CN"/>
        </w:rPr>
        <w:t>采购</w:t>
      </w:r>
      <w:r>
        <w:rPr>
          <w:rFonts w:hint="eastAsia" w:cs="宋体" w:asciiTheme="minorEastAsia" w:hAnsiTheme="minorEastAsia" w:eastAsiaTheme="minorEastAsia"/>
          <w:color w:val="auto"/>
          <w:sz w:val="22"/>
          <w:szCs w:val="22"/>
          <w:highlight w:val="none"/>
        </w:rPr>
        <w:t>文件特殊说明外，报价人的报价应包括为完成本项目的质量、安全、文明服务等可能发生的全部费用。</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val="en-US" w:eastAsia="zh-CN"/>
        </w:rPr>
        <w:t>八</w:t>
      </w:r>
      <w:r>
        <w:rPr>
          <w:rFonts w:hint="eastAsia" w:cs="宋体" w:asciiTheme="minorEastAsia" w:hAnsiTheme="minorEastAsia" w:eastAsiaTheme="minorEastAsia"/>
          <w:color w:val="auto"/>
          <w:sz w:val="22"/>
          <w:szCs w:val="22"/>
          <w:highlight w:val="none"/>
        </w:rPr>
        <w:t>、报价人在对现场、周边环境全面了解的情况下提出合理的服务方案以及具体的保障措施、工作安排。</w:t>
      </w:r>
    </w:p>
    <w:p>
      <w:pPr>
        <w:autoSpaceDN w:val="0"/>
        <w:spacing w:line="400" w:lineRule="exact"/>
        <w:ind w:firstLine="442" w:firstLineChars="200"/>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lang w:val="en-US" w:eastAsia="zh-CN"/>
        </w:rPr>
        <w:t>九</w:t>
      </w:r>
      <w:r>
        <w:rPr>
          <w:rFonts w:hint="eastAsia" w:cs="宋体" w:asciiTheme="minorEastAsia" w:hAnsiTheme="minorEastAsia" w:eastAsiaTheme="minorEastAsia"/>
          <w:b/>
          <w:bCs/>
          <w:color w:val="auto"/>
          <w:sz w:val="22"/>
          <w:szCs w:val="22"/>
          <w:highlight w:val="none"/>
        </w:rPr>
        <w:t>、保安服务投标方案</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[说明]报价人按照</w:t>
      </w:r>
      <w:r>
        <w:rPr>
          <w:rFonts w:hint="eastAsia" w:cs="宋体" w:asciiTheme="minorEastAsia" w:hAnsiTheme="minorEastAsia" w:eastAsiaTheme="minorEastAsia"/>
          <w:color w:val="auto"/>
          <w:sz w:val="22"/>
          <w:szCs w:val="22"/>
          <w:highlight w:val="none"/>
          <w:lang w:eastAsia="zh-CN"/>
        </w:rPr>
        <w:t>采购</w:t>
      </w:r>
      <w:r>
        <w:rPr>
          <w:rFonts w:hint="eastAsia" w:cs="宋体" w:asciiTheme="minorEastAsia" w:hAnsiTheme="minorEastAsia" w:eastAsiaTheme="minorEastAsia"/>
          <w:color w:val="auto"/>
          <w:sz w:val="22"/>
          <w:szCs w:val="22"/>
          <w:highlight w:val="none"/>
        </w:rPr>
        <w:t>文件的要求提交以下格式（包括但不限于以下各项）的内容：</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（一）服务模式及配套措施</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包括（但不限于）管理服务的宗旨、方针、目标、设想与特色，服务的重点及难点，拟采取的高标准高水平的管理模式及措施。</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（二）按服务机构设置方案、运作流程、管理方式及计划</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包括（但不限于）拟为本保安服务项目设立的组织机构（附组织机构图）、运作流程图、激励机制、监督机制、自我约束机制和信息反馈渠道及处置机制等。</w:t>
      </w:r>
    </w:p>
    <w:p>
      <w:pPr>
        <w:autoSpaceDN w:val="0"/>
        <w:spacing w:line="400" w:lineRule="exact"/>
        <w:ind w:firstLine="440" w:firstLineChars="200"/>
        <w:rPr>
          <w:rFonts w:hint="eastAsia"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rPr>
        <w:t>（三）管理服务人员配备及管理培训方案</w:t>
      </w:r>
      <w:r>
        <w:rPr>
          <w:rFonts w:hint="eastAsia" w:cs="宋体" w:asciiTheme="minorEastAsia" w:hAnsiTheme="minorEastAsia" w:eastAsiaTheme="minorEastAsia"/>
          <w:color w:val="auto"/>
          <w:sz w:val="22"/>
          <w:szCs w:val="22"/>
          <w:highlight w:val="none"/>
          <w:lang w:eastAsia="zh-CN"/>
        </w:rPr>
        <w:t>：</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1、管理人员配备:包括（但不限于）拟为本保安服务项目配置的主管人员概况，各类人员数量和专业素质，各部门，各岗位人员配置等；</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2、管理人员培训：包括但不限于对各类管理人员的培训计划、方式、目标及言行规范、仪容仪表、公众形象等；</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3、管理人员管理：包括（但不限于）录用与考核、竞争机制、协调关系、服务意识、量化管理及标准化运作等。</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（四）设立的各项管理规章制度及档案资料的建立与管理包括（但不限于）：</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1、各项公众制度、内部岗位责任制度、管理运作制度、管理人员考核制度及标准，要求应符合规范，体现高标准、高档次、科学合理、详细完备；</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2、人员、设施、设备管理服务、采购人反馈资料、行政文件资料等档案的建立与管理。</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（五）办公设施和物资装备配置方案</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各类管理人员着装配置，为满足</w:t>
      </w:r>
      <w:r>
        <w:rPr>
          <w:rFonts w:hint="eastAsia" w:cs="宋体" w:asciiTheme="minorEastAsia" w:hAnsiTheme="minorEastAsia" w:eastAsiaTheme="minorEastAsia"/>
          <w:color w:val="auto"/>
          <w:sz w:val="22"/>
          <w:szCs w:val="22"/>
          <w:highlight w:val="none"/>
          <w:lang w:eastAsia="zh-CN"/>
        </w:rPr>
        <w:t>采购</w:t>
      </w:r>
      <w:r>
        <w:rPr>
          <w:rFonts w:hint="eastAsia" w:cs="宋体" w:asciiTheme="minorEastAsia" w:hAnsiTheme="minorEastAsia" w:eastAsiaTheme="minorEastAsia"/>
          <w:color w:val="auto"/>
          <w:sz w:val="22"/>
          <w:szCs w:val="22"/>
          <w:highlight w:val="none"/>
        </w:rPr>
        <w:t>文件要求拟配置的器械、工具、装备及办公用品等。</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（六）各项保安服务实施方案及应急预案</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包括（但不限于）项目区域治安巡逻管理、交通管理、纠正违法行为等各项服务具体分项计划实施方案及应急预案。</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（七）管理服务分项标准，服务承诺与具体的实施措施</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根据</w:t>
      </w:r>
      <w:r>
        <w:rPr>
          <w:rFonts w:hint="eastAsia" w:cs="宋体" w:asciiTheme="minorEastAsia" w:hAnsiTheme="minorEastAsia" w:eastAsiaTheme="minorEastAsia"/>
          <w:color w:val="auto"/>
          <w:sz w:val="22"/>
          <w:szCs w:val="22"/>
          <w:highlight w:val="none"/>
          <w:lang w:eastAsia="zh-CN"/>
        </w:rPr>
        <w:t>采购</w:t>
      </w:r>
      <w:r>
        <w:rPr>
          <w:rFonts w:hint="eastAsia" w:cs="宋体" w:asciiTheme="minorEastAsia" w:hAnsiTheme="minorEastAsia" w:eastAsiaTheme="minorEastAsia"/>
          <w:color w:val="auto"/>
          <w:sz w:val="22"/>
          <w:szCs w:val="22"/>
          <w:highlight w:val="none"/>
        </w:rPr>
        <w:t>文件及省、市对保安服务质量指标的要求，报价人对各项要求作出具体承诺，所采用的具体实施措施。</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（八）其它：投标人认为需要补充说明的资料、事宜。</w:t>
      </w:r>
    </w:p>
    <w:p>
      <w:pPr>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十、</w:t>
      </w:r>
      <w:r>
        <w:rPr>
          <w:rFonts w:hint="eastAsia" w:cs="宋体" w:asciiTheme="minorEastAsia" w:hAnsiTheme="minorEastAsia" w:eastAsiaTheme="minorEastAsia"/>
          <w:b/>
          <w:color w:val="auto"/>
          <w:sz w:val="22"/>
          <w:szCs w:val="22"/>
          <w:highlight w:val="none"/>
        </w:rPr>
        <w:t>所有保安人员需经采购人登记备案，保安公司不得私自调换人员，也不得私自将登记的人员外派使用。确需调换或外派人员的，必须经采购人同意，且更换的人员需符合原</w:t>
      </w:r>
      <w:r>
        <w:rPr>
          <w:rFonts w:hint="eastAsia" w:cs="宋体" w:asciiTheme="minorEastAsia" w:hAnsiTheme="minorEastAsia" w:eastAsiaTheme="minorEastAsia"/>
          <w:b/>
          <w:color w:val="auto"/>
          <w:sz w:val="22"/>
          <w:szCs w:val="22"/>
          <w:highlight w:val="none"/>
          <w:lang w:eastAsia="zh-CN"/>
        </w:rPr>
        <w:t>采购</w:t>
      </w:r>
      <w:r>
        <w:rPr>
          <w:rFonts w:hint="eastAsia" w:cs="宋体" w:asciiTheme="minorEastAsia" w:hAnsiTheme="minorEastAsia" w:eastAsiaTheme="minorEastAsia"/>
          <w:b/>
          <w:color w:val="auto"/>
          <w:sz w:val="22"/>
          <w:szCs w:val="22"/>
          <w:highlight w:val="none"/>
        </w:rPr>
        <w:t>要求，否则以违约处理，采购人有权在履约保证金中扣除相应的费用。</w:t>
      </w:r>
    </w:p>
    <w:p>
      <w:pPr>
        <w:spacing w:line="400" w:lineRule="exact"/>
        <w:ind w:firstLine="440" w:firstLineChars="200"/>
        <w:rPr>
          <w:rFonts w:cs="宋体" w:asciiTheme="minorEastAsia" w:hAnsiTheme="minorEastAsia" w:eastAsiaTheme="minorEastAsia"/>
          <w:color w:val="auto"/>
          <w:sz w:val="22"/>
          <w:szCs w:val="22"/>
          <w:highlight w:val="none"/>
          <w:u w:val="single"/>
        </w:rPr>
      </w:pPr>
      <w:r>
        <w:rPr>
          <w:rFonts w:hint="eastAsia" w:cs="宋体" w:asciiTheme="minorEastAsia" w:hAnsiTheme="minorEastAsia" w:eastAsiaTheme="minorEastAsia"/>
          <w:color w:val="auto"/>
          <w:sz w:val="22"/>
          <w:szCs w:val="22"/>
          <w:highlight w:val="none"/>
        </w:rPr>
        <w:t>十</w:t>
      </w:r>
      <w:r>
        <w:rPr>
          <w:rFonts w:hint="eastAsia" w:cs="宋体" w:asciiTheme="minorEastAsia" w:hAnsiTheme="minorEastAsia" w:eastAsiaTheme="minorEastAsia"/>
          <w:color w:val="auto"/>
          <w:sz w:val="22"/>
          <w:szCs w:val="22"/>
          <w:highlight w:val="none"/>
          <w:lang w:val="en-US" w:eastAsia="zh-CN"/>
        </w:rPr>
        <w:t>一</w:t>
      </w:r>
      <w:r>
        <w:rPr>
          <w:rFonts w:hint="eastAsia" w:cs="宋体" w:asciiTheme="minorEastAsia" w:hAnsiTheme="minorEastAsia" w:eastAsiaTheme="minorEastAsia"/>
          <w:color w:val="auto"/>
          <w:sz w:val="22"/>
          <w:szCs w:val="22"/>
          <w:highlight w:val="none"/>
        </w:rPr>
        <w:t>、</w:t>
      </w:r>
      <w:r>
        <w:rPr>
          <w:rFonts w:hint="eastAsia" w:cs="宋体" w:asciiTheme="minorEastAsia" w:hAnsiTheme="minorEastAsia" w:eastAsiaTheme="minorEastAsia"/>
          <w:color w:val="auto"/>
          <w:spacing w:val="-6"/>
          <w:sz w:val="22"/>
          <w:szCs w:val="22"/>
          <w:highlight w:val="none"/>
          <w:u w:val="single"/>
        </w:rPr>
        <w:t>▲</w:t>
      </w:r>
      <w:r>
        <w:rPr>
          <w:rFonts w:hint="eastAsia" w:cs="宋体" w:asciiTheme="minorEastAsia" w:hAnsiTheme="minorEastAsia" w:eastAsiaTheme="minorEastAsia"/>
          <w:color w:val="auto"/>
          <w:sz w:val="22"/>
          <w:szCs w:val="22"/>
          <w:highlight w:val="none"/>
          <w:u w:val="single"/>
        </w:rPr>
        <w:t>签订合同前，中标人需提投标总价的5%的履约保证金给采购人；且向采购人提供“安全无事故责任书”，责任书中明确工作目标，如由于保安公司人员原因造成的安全事故，责任及赔偿费用均由保安公司承担。</w:t>
      </w:r>
    </w:p>
    <w:p>
      <w:pPr>
        <w:spacing w:line="400" w:lineRule="exact"/>
        <w:ind w:firstLine="442" w:firstLineChars="200"/>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十</w:t>
      </w:r>
      <w:r>
        <w:rPr>
          <w:rFonts w:hint="eastAsia" w:cs="宋体" w:asciiTheme="minorEastAsia" w:hAnsiTheme="minorEastAsia" w:eastAsiaTheme="minorEastAsia"/>
          <w:b/>
          <w:bCs/>
          <w:color w:val="auto"/>
          <w:sz w:val="22"/>
          <w:szCs w:val="22"/>
          <w:highlight w:val="none"/>
          <w:lang w:val="en-US" w:eastAsia="zh-CN"/>
        </w:rPr>
        <w:t>二</w:t>
      </w:r>
      <w:r>
        <w:rPr>
          <w:rFonts w:hint="eastAsia" w:cs="宋体" w:asciiTheme="minorEastAsia" w:hAnsiTheme="minorEastAsia" w:eastAsiaTheme="minorEastAsia"/>
          <w:b/>
          <w:bCs/>
          <w:color w:val="auto"/>
          <w:sz w:val="22"/>
          <w:szCs w:val="22"/>
          <w:highlight w:val="none"/>
        </w:rPr>
        <w:t>、付款方式</w:t>
      </w:r>
    </w:p>
    <w:p>
      <w:pPr>
        <w:spacing w:line="400" w:lineRule="exact"/>
        <w:ind w:firstLine="416" w:firstLineChars="200"/>
        <w:rPr>
          <w:rFonts w:cs="宋体" w:asciiTheme="minorEastAsia" w:hAnsiTheme="minorEastAsia" w:eastAsiaTheme="minorEastAsia"/>
          <w:color w:val="auto"/>
          <w:sz w:val="22"/>
          <w:szCs w:val="22"/>
          <w:highlight w:val="none"/>
          <w:u w:val="single"/>
        </w:rPr>
      </w:pPr>
      <w:r>
        <w:rPr>
          <w:rFonts w:hint="eastAsia" w:cs="宋体" w:asciiTheme="minorEastAsia" w:hAnsiTheme="minorEastAsia" w:eastAsiaTheme="minorEastAsia"/>
          <w:color w:val="auto"/>
          <w:spacing w:val="-6"/>
          <w:sz w:val="22"/>
          <w:szCs w:val="22"/>
          <w:highlight w:val="none"/>
          <w:u w:val="single"/>
        </w:rPr>
        <w:t>▲</w:t>
      </w:r>
      <w:r>
        <w:rPr>
          <w:rFonts w:hint="eastAsia" w:cs="宋体" w:asciiTheme="minorEastAsia" w:hAnsiTheme="minorEastAsia" w:eastAsiaTheme="minorEastAsia"/>
          <w:color w:val="auto"/>
          <w:sz w:val="22"/>
          <w:szCs w:val="22"/>
          <w:highlight w:val="none"/>
          <w:u w:val="single"/>
        </w:rPr>
        <w:t>合同签订后，采购人分四个季度分别支付中标人。每季度按实支付一次，支付时间为每季度末，派驻保安人员的工资由中标人根据自定的工资发放日自行发放。</w:t>
      </w:r>
    </w:p>
    <w:p>
      <w:pPr>
        <w:snapToGrid w:val="0"/>
        <w:spacing w:line="400" w:lineRule="exact"/>
        <w:ind w:firstLine="442" w:firstLineChars="200"/>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十</w:t>
      </w:r>
      <w:r>
        <w:rPr>
          <w:rFonts w:hint="eastAsia" w:cs="宋体" w:asciiTheme="minorEastAsia" w:hAnsiTheme="minorEastAsia" w:eastAsiaTheme="minorEastAsia"/>
          <w:b/>
          <w:bCs/>
          <w:color w:val="auto"/>
          <w:sz w:val="22"/>
          <w:szCs w:val="22"/>
          <w:highlight w:val="none"/>
          <w:lang w:val="en-US" w:eastAsia="zh-CN"/>
        </w:rPr>
        <w:t>三</w:t>
      </w:r>
      <w:r>
        <w:rPr>
          <w:rFonts w:hint="eastAsia" w:cs="宋体" w:asciiTheme="minorEastAsia" w:hAnsiTheme="minorEastAsia" w:eastAsiaTheme="minorEastAsia"/>
          <w:b/>
          <w:bCs/>
          <w:color w:val="auto"/>
          <w:sz w:val="22"/>
          <w:szCs w:val="22"/>
          <w:highlight w:val="none"/>
        </w:rPr>
        <w:t>、报价要求</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投标人应考虑企业自身实力、经验及项目实施过程中的各种因素，根据采购要求，详细说明所能提供的各项具体服务内容，自主确定报价（按年度进行报价），实行总价包干，分别独立报价并提供报价组成与成本分析。</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2、投标人投入全职主要工作人员不得少于采购文件规定的人数，并依法全部参加保险。</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3、投标人拟派参与本项目的人数多于</w:t>
      </w:r>
      <w:r>
        <w:rPr>
          <w:rFonts w:hint="eastAsia" w:cs="宋体" w:asciiTheme="minorEastAsia" w:hAnsiTheme="minorEastAsia" w:eastAsiaTheme="minorEastAsia"/>
          <w:color w:val="auto"/>
          <w:sz w:val="22"/>
          <w:szCs w:val="22"/>
          <w:highlight w:val="none"/>
          <w:lang w:eastAsia="zh-CN"/>
        </w:rPr>
        <w:t>采购</w:t>
      </w:r>
      <w:r>
        <w:rPr>
          <w:rFonts w:hint="eastAsia" w:cs="宋体" w:asciiTheme="minorEastAsia" w:hAnsiTheme="minorEastAsia" w:eastAsiaTheme="minorEastAsia"/>
          <w:color w:val="auto"/>
          <w:sz w:val="22"/>
          <w:szCs w:val="22"/>
          <w:highlight w:val="none"/>
        </w:rPr>
        <w:t>文件要求的人数时，须按拟派人员数量报价。</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4、投标人的报价应包括为完成本项目服务可能发生的全部费用及投标人的利润和应交纳的税金等。投标人对合同内容的费用、质量、安全、文明服务等实行全面承包。</w:t>
      </w:r>
    </w:p>
    <w:p>
      <w:pPr>
        <w:autoSpaceDN w:val="0"/>
        <w:spacing w:line="400" w:lineRule="exact"/>
        <w:ind w:firstLine="442" w:firstLineChars="200"/>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 xml:space="preserve"> 十</w:t>
      </w:r>
      <w:r>
        <w:rPr>
          <w:rFonts w:hint="eastAsia" w:cs="宋体" w:asciiTheme="minorEastAsia" w:hAnsiTheme="minorEastAsia" w:eastAsiaTheme="minorEastAsia"/>
          <w:b/>
          <w:bCs/>
          <w:color w:val="auto"/>
          <w:sz w:val="22"/>
          <w:szCs w:val="22"/>
          <w:highlight w:val="none"/>
          <w:lang w:val="en-US" w:eastAsia="zh-CN"/>
        </w:rPr>
        <w:t>四</w:t>
      </w:r>
      <w:r>
        <w:rPr>
          <w:rFonts w:hint="eastAsia" w:cs="宋体" w:asciiTheme="minorEastAsia" w:hAnsiTheme="minorEastAsia" w:eastAsiaTheme="minorEastAsia"/>
          <w:b/>
          <w:bCs/>
          <w:color w:val="auto"/>
          <w:sz w:val="22"/>
          <w:szCs w:val="22"/>
          <w:highlight w:val="none"/>
        </w:rPr>
        <w:t>、其他说明</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1、投标人可根据以上管理内容及要求进行管理机构设置、资源配置、质量管理控制及制订管理方案。</w:t>
      </w:r>
    </w:p>
    <w:p>
      <w:pPr>
        <w:snapToGrid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2、承包期限：1年。</w:t>
      </w:r>
    </w:p>
    <w:p>
      <w:pPr>
        <w:snapToGrid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3、本次</w:t>
      </w:r>
      <w:r>
        <w:rPr>
          <w:rFonts w:hint="eastAsia" w:cs="宋体" w:asciiTheme="minorEastAsia" w:hAnsiTheme="minorEastAsia" w:eastAsiaTheme="minorEastAsia"/>
          <w:color w:val="auto"/>
          <w:sz w:val="22"/>
          <w:szCs w:val="22"/>
          <w:highlight w:val="none"/>
          <w:lang w:eastAsia="zh-CN"/>
        </w:rPr>
        <w:t>采购</w:t>
      </w:r>
      <w:r>
        <w:rPr>
          <w:rFonts w:hint="eastAsia" w:cs="宋体" w:asciiTheme="minorEastAsia" w:hAnsiTheme="minorEastAsia" w:eastAsiaTheme="minorEastAsia"/>
          <w:color w:val="auto"/>
          <w:sz w:val="22"/>
          <w:szCs w:val="22"/>
          <w:highlight w:val="none"/>
        </w:rPr>
        <w:t>合同期为1+1模式</w:t>
      </w:r>
      <w:r>
        <w:rPr>
          <w:rFonts w:hint="eastAsia" w:cs="宋体" w:asciiTheme="minorEastAsia" w:hAnsiTheme="minorEastAsia" w:eastAsiaTheme="minorEastAsia"/>
          <w:b/>
          <w:color w:val="auto"/>
          <w:sz w:val="22"/>
          <w:szCs w:val="22"/>
          <w:highlight w:val="none"/>
        </w:rPr>
        <w:t>（若合同到期，中标人</w:t>
      </w:r>
      <w:r>
        <w:rPr>
          <w:rFonts w:hint="eastAsia" w:cs="宋体" w:asciiTheme="minorEastAsia" w:hAnsiTheme="minorEastAsia" w:eastAsiaTheme="minorEastAsia"/>
          <w:b/>
          <w:color w:val="auto"/>
          <w:sz w:val="22"/>
          <w:szCs w:val="22"/>
          <w:highlight w:val="none"/>
          <w:lang w:eastAsia="zh-CN"/>
        </w:rPr>
        <w:t>年</w:t>
      </w:r>
      <w:r>
        <w:rPr>
          <w:rFonts w:hint="eastAsia" w:cs="宋体" w:asciiTheme="minorEastAsia" w:hAnsiTheme="minorEastAsia" w:eastAsiaTheme="minorEastAsia"/>
          <w:b/>
          <w:color w:val="auto"/>
          <w:sz w:val="22"/>
          <w:szCs w:val="22"/>
          <w:highlight w:val="none"/>
        </w:rPr>
        <w:t>考核</w:t>
      </w:r>
      <w:r>
        <w:rPr>
          <w:rFonts w:hint="eastAsia" w:cs="宋体" w:asciiTheme="minorEastAsia" w:hAnsiTheme="minorEastAsia" w:eastAsiaTheme="minorEastAsia"/>
          <w:b/>
          <w:color w:val="auto"/>
          <w:sz w:val="22"/>
          <w:szCs w:val="22"/>
          <w:highlight w:val="none"/>
          <w:lang w:eastAsia="zh-CN"/>
        </w:rPr>
        <w:t>平均分</w:t>
      </w:r>
      <w:r>
        <w:rPr>
          <w:rFonts w:hint="eastAsia" w:cs="宋体" w:asciiTheme="minorEastAsia" w:hAnsiTheme="minorEastAsia" w:eastAsiaTheme="minorEastAsia"/>
          <w:b/>
          <w:color w:val="auto"/>
          <w:sz w:val="22"/>
          <w:szCs w:val="22"/>
          <w:highlight w:val="none"/>
        </w:rPr>
        <w:t>在</w:t>
      </w:r>
      <w:r>
        <w:rPr>
          <w:rFonts w:hint="eastAsia" w:cs="宋体" w:asciiTheme="minorEastAsia" w:hAnsiTheme="minorEastAsia" w:eastAsiaTheme="minorEastAsia"/>
          <w:b/>
          <w:color w:val="auto"/>
          <w:sz w:val="22"/>
          <w:szCs w:val="22"/>
          <w:highlight w:val="none"/>
          <w:lang w:val="en-US" w:eastAsia="zh-CN"/>
        </w:rPr>
        <w:t>85</w:t>
      </w:r>
      <w:r>
        <w:rPr>
          <w:rFonts w:hint="eastAsia" w:cs="宋体" w:asciiTheme="minorEastAsia" w:hAnsiTheme="minorEastAsia" w:eastAsiaTheme="minorEastAsia"/>
          <w:b/>
          <w:color w:val="auto"/>
          <w:sz w:val="22"/>
          <w:szCs w:val="22"/>
          <w:highlight w:val="none"/>
        </w:rPr>
        <w:t>分（含）以上，经采购人与中标人双方协商同意可以续签，续签期间按原合同履行，以相同的中标价格续签第二年合同）</w:t>
      </w:r>
      <w:r>
        <w:rPr>
          <w:rFonts w:hint="eastAsia" w:cs="宋体" w:asciiTheme="minorEastAsia" w:hAnsiTheme="minorEastAsia" w:eastAsiaTheme="minorEastAsia"/>
          <w:color w:val="auto"/>
          <w:sz w:val="22"/>
          <w:szCs w:val="22"/>
          <w:highlight w:val="none"/>
        </w:rPr>
        <w:t>。</w:t>
      </w:r>
    </w:p>
    <w:p>
      <w:pPr>
        <w:snapToGrid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4、中标人应根据国家、省市的有关法律、法规，按照</w:t>
      </w:r>
      <w:r>
        <w:rPr>
          <w:rFonts w:hint="eastAsia" w:cs="宋体" w:asciiTheme="minorEastAsia" w:hAnsiTheme="minorEastAsia" w:eastAsiaTheme="minorEastAsia"/>
          <w:color w:val="auto"/>
          <w:sz w:val="22"/>
          <w:szCs w:val="22"/>
          <w:highlight w:val="none"/>
          <w:lang w:eastAsia="zh-CN"/>
        </w:rPr>
        <w:t>采购</w:t>
      </w:r>
      <w:r>
        <w:rPr>
          <w:rFonts w:hint="eastAsia" w:cs="宋体" w:asciiTheme="minorEastAsia" w:hAnsiTheme="minorEastAsia" w:eastAsiaTheme="minorEastAsia"/>
          <w:color w:val="auto"/>
          <w:sz w:val="22"/>
          <w:szCs w:val="22"/>
          <w:highlight w:val="none"/>
        </w:rPr>
        <w:t>文件、投标文件和管理委托管理合同对本服务实施统一管理、综合服务、自主经营、自负盈亏。</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5、未达到委托管理合同中服务质量标准的，采购人有权提出整改意见和限期改进并通报行政主管部门，当整改期限满后仍无明显改善的，将依据法律法规及政策规定，按法定程序解除委托管理合同。</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6、投标人中标后，应配备有经验的项目责任人，在运作期间如项目</w:t>
      </w:r>
      <w:r>
        <w:rPr>
          <w:rFonts w:hint="eastAsia" w:cs="宋体" w:asciiTheme="minorEastAsia" w:hAnsiTheme="minorEastAsia" w:eastAsiaTheme="minorEastAsia"/>
          <w:color w:val="auto"/>
          <w:sz w:val="22"/>
          <w:szCs w:val="22"/>
          <w:highlight w:val="none"/>
          <w:lang w:eastAsia="zh-CN"/>
        </w:rPr>
        <w:t>负责人</w:t>
      </w:r>
      <w:r>
        <w:rPr>
          <w:rFonts w:hint="eastAsia" w:cs="宋体" w:asciiTheme="minorEastAsia" w:hAnsiTheme="minorEastAsia" w:eastAsiaTheme="minorEastAsia"/>
          <w:color w:val="auto"/>
          <w:sz w:val="22"/>
          <w:szCs w:val="22"/>
          <w:highlight w:val="none"/>
        </w:rPr>
        <w:t>需变更应事先得到</w:t>
      </w:r>
      <w:r>
        <w:rPr>
          <w:rFonts w:hint="eastAsia" w:cs="宋体" w:asciiTheme="minorEastAsia" w:hAnsiTheme="minorEastAsia" w:eastAsiaTheme="minorEastAsia"/>
          <w:color w:val="auto"/>
          <w:sz w:val="22"/>
          <w:szCs w:val="22"/>
          <w:highlight w:val="none"/>
          <w:lang w:eastAsia="zh-CN"/>
        </w:rPr>
        <w:t>采购</w:t>
      </w:r>
      <w:r>
        <w:rPr>
          <w:rFonts w:hint="eastAsia" w:cs="宋体" w:asciiTheme="minorEastAsia" w:hAnsiTheme="minorEastAsia" w:eastAsiaTheme="minorEastAsia"/>
          <w:color w:val="auto"/>
          <w:sz w:val="22"/>
          <w:szCs w:val="22"/>
          <w:highlight w:val="none"/>
        </w:rPr>
        <w:t>单位同意。</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7、中标人在与采购人签订《</w:t>
      </w:r>
      <w:r>
        <w:rPr>
          <w:rFonts w:hint="eastAsia" w:cs="宋体" w:asciiTheme="minorEastAsia" w:hAnsiTheme="minorEastAsia" w:eastAsiaTheme="minorEastAsia"/>
          <w:color w:val="auto"/>
          <w:sz w:val="22"/>
          <w:szCs w:val="22"/>
          <w:highlight w:val="none"/>
          <w:lang w:eastAsia="zh-CN"/>
        </w:rPr>
        <w:t>高速公路收费站点</w:t>
      </w:r>
      <w:r>
        <w:rPr>
          <w:rFonts w:hint="eastAsia" w:cs="宋体" w:asciiTheme="minorEastAsia" w:hAnsiTheme="minorEastAsia" w:eastAsiaTheme="minorEastAsia"/>
          <w:color w:val="auto"/>
          <w:sz w:val="22"/>
          <w:szCs w:val="22"/>
          <w:highlight w:val="none"/>
        </w:rPr>
        <w:t>保安服务合同》后的一个星期内，应派相关人员进驻管理现场，并履行下列职责：</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熟悉服务区域的地理位置、环境条件、设施的配置、使用，服务区域管理用房的配置和设施配套情况；</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办理保安服务承接手续时，要与采购人交接所有与保安服务相关的资料和档案材料，并由双方授权代表签字。</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8、中标人应保证在承包期内其员工最低月工资不少于温州市最低工资标准、并且有员工（工资福利）激励方案、员工队伍稳定方案等。</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9、社会保险（除必须的养老保险外，还应包括员工人身意外保险）。</w:t>
      </w:r>
    </w:p>
    <w:p>
      <w:pPr>
        <w:autoSpaceDN w:val="0"/>
        <w:spacing w:line="400" w:lineRule="exact"/>
        <w:ind w:firstLine="440" w:firstLineChars="200"/>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员工人身意外保险：在承包期内，承包方应为其员工投保人身意外险，以保证采购人在承包方工作人员索偿时不受任何责任的约束。</w:t>
      </w:r>
    </w:p>
    <w:p>
      <w:pPr>
        <w:autoSpaceDN w:val="0"/>
        <w:spacing w:line="400" w:lineRule="exact"/>
        <w:ind w:firstLine="442" w:firstLineChars="200"/>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十</w:t>
      </w:r>
      <w:r>
        <w:rPr>
          <w:rFonts w:hint="eastAsia" w:cs="宋体" w:asciiTheme="minorEastAsia" w:hAnsiTheme="minorEastAsia" w:eastAsiaTheme="minorEastAsia"/>
          <w:b/>
          <w:bCs/>
          <w:color w:val="auto"/>
          <w:sz w:val="22"/>
          <w:szCs w:val="22"/>
          <w:highlight w:val="none"/>
          <w:lang w:val="en-US" w:eastAsia="zh-CN"/>
        </w:rPr>
        <w:t>五、</w:t>
      </w:r>
      <w:r>
        <w:rPr>
          <w:rFonts w:hint="eastAsia" w:cs="宋体" w:asciiTheme="minorEastAsia" w:hAnsiTheme="minorEastAsia" w:eastAsiaTheme="minorEastAsia"/>
          <w:b/>
          <w:bCs/>
          <w:color w:val="auto"/>
          <w:sz w:val="22"/>
          <w:szCs w:val="22"/>
          <w:highlight w:val="none"/>
        </w:rPr>
        <w:t>备注</w:t>
      </w:r>
    </w:p>
    <w:p>
      <w:pPr>
        <w:autoSpaceDN w:val="0"/>
        <w:spacing w:line="400" w:lineRule="exact"/>
        <w:ind w:firstLine="442" w:firstLineChars="200"/>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1.除</w:t>
      </w:r>
      <w:r>
        <w:rPr>
          <w:rFonts w:hint="eastAsia" w:cs="宋体" w:asciiTheme="minorEastAsia" w:hAnsiTheme="minorEastAsia" w:eastAsiaTheme="minorEastAsia"/>
          <w:b/>
          <w:bCs/>
          <w:color w:val="auto"/>
          <w:sz w:val="22"/>
          <w:szCs w:val="22"/>
          <w:highlight w:val="none"/>
          <w:lang w:eastAsia="zh-CN"/>
        </w:rPr>
        <w:t>采购</w:t>
      </w:r>
      <w:r>
        <w:rPr>
          <w:rFonts w:hint="eastAsia" w:cs="宋体" w:asciiTheme="minorEastAsia" w:hAnsiTheme="minorEastAsia" w:eastAsiaTheme="minorEastAsia"/>
          <w:b/>
          <w:bCs/>
          <w:color w:val="auto"/>
          <w:sz w:val="22"/>
          <w:szCs w:val="22"/>
          <w:highlight w:val="none"/>
        </w:rPr>
        <w:t>文件中所明确的采购需求外，欢迎其他能满足本项目采购需求且性能相当于或高于所明确采购需求的产品参加投标报价。同时在采购需求偏离表中作出详细对比说明。</w:t>
      </w:r>
    </w:p>
    <w:p>
      <w:pPr>
        <w:autoSpaceDN w:val="0"/>
        <w:spacing w:line="400" w:lineRule="exact"/>
        <w:ind w:firstLine="442" w:firstLineChars="200"/>
        <w:rPr>
          <w:rFonts w:hint="eastAsia"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2.带“▲且加下划线”的有关条款为实质性条款，投标人必须做出实质性响应，否则视为无效投标文件。</w:t>
      </w:r>
    </w:p>
    <w:p>
      <w:pPr>
        <w:autoSpaceDN w:val="0"/>
        <w:spacing w:line="400" w:lineRule="exact"/>
        <w:ind w:firstLine="442" w:firstLineChars="200"/>
        <w:rPr>
          <w:rFonts w:hint="eastAsia" w:cs="宋体" w:asciiTheme="minorEastAsia" w:hAnsiTheme="minorEastAsia" w:eastAsiaTheme="minorEastAsia"/>
          <w:b/>
          <w:bCs/>
          <w:color w:val="auto"/>
          <w:sz w:val="22"/>
          <w:szCs w:val="22"/>
          <w:highlight w:val="none"/>
          <w:lang w:val="en-US" w:eastAsia="zh-CN"/>
        </w:rPr>
      </w:pPr>
      <w:r>
        <w:rPr>
          <w:rFonts w:hint="eastAsia" w:cs="宋体" w:asciiTheme="minorEastAsia" w:hAnsiTheme="minorEastAsia" w:eastAsiaTheme="minorEastAsia"/>
          <w:b/>
          <w:bCs/>
          <w:color w:val="auto"/>
          <w:sz w:val="22"/>
          <w:szCs w:val="22"/>
          <w:highlight w:val="none"/>
          <w:lang w:val="en-US" w:eastAsia="zh-CN"/>
        </w:rPr>
        <w:t>十六、各标段合同主体：</w:t>
      </w:r>
    </w:p>
    <w:p>
      <w:pPr>
        <w:pStyle w:val="2"/>
        <w:ind w:firstLine="442" w:firstLineChars="200"/>
        <w:rPr>
          <w:rFonts w:hint="default"/>
          <w:highlight w:val="none"/>
          <w:lang w:val="en-US" w:eastAsia="zh-CN"/>
        </w:rPr>
      </w:pPr>
      <w:r>
        <w:rPr>
          <w:rFonts w:hint="eastAsia" w:cs="宋体" w:asciiTheme="minorEastAsia" w:hAnsiTheme="minorEastAsia" w:eastAsiaTheme="minorEastAsia"/>
          <w:b/>
          <w:bCs/>
          <w:color w:val="auto"/>
          <w:sz w:val="22"/>
          <w:szCs w:val="22"/>
          <w:highlight w:val="none"/>
          <w:lang w:val="en-US" w:eastAsia="zh-CN"/>
        </w:rPr>
        <w:t>按照有关文件，中标后，投标人签订服务合同时，各标段甲方（采购需求单位）主体单位明确如下：</w:t>
      </w:r>
    </w:p>
    <w:p>
      <w:pPr>
        <w:numPr>
          <w:ilvl w:val="0"/>
          <w:numId w:val="0"/>
        </w:numPr>
        <w:tabs>
          <w:tab w:val="left" w:pos="540"/>
        </w:tabs>
        <w:ind w:leftChars="0" w:firstLine="440" w:firstLineChars="200"/>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标段1甲方为：</w:t>
      </w:r>
      <w:r>
        <w:rPr>
          <w:rFonts w:hint="eastAsia" w:ascii="宋体" w:hAnsi="宋体" w:eastAsia="宋体" w:cs="宋体"/>
          <w:bCs/>
          <w:sz w:val="22"/>
          <w:szCs w:val="22"/>
          <w:highlight w:val="none"/>
        </w:rPr>
        <w:t>温州市交通发展集团有限公司温州大桥分公司</w:t>
      </w:r>
      <w:r>
        <w:rPr>
          <w:rFonts w:hint="eastAsia" w:ascii="宋体" w:hAnsi="宋体" w:eastAsia="宋体" w:cs="宋体"/>
          <w:bCs/>
          <w:sz w:val="22"/>
          <w:szCs w:val="22"/>
          <w:highlight w:val="none"/>
          <w:lang w:eastAsia="zh-CN"/>
        </w:rPr>
        <w:t>（温州交发大桥有限公司）</w:t>
      </w:r>
      <w:r>
        <w:rPr>
          <w:rFonts w:hint="eastAsia" w:ascii="宋体" w:hAnsi="宋体" w:eastAsia="宋体" w:cs="宋体"/>
          <w:bCs/>
          <w:sz w:val="22"/>
          <w:szCs w:val="22"/>
          <w:highlight w:val="none"/>
          <w:lang w:val="en-US" w:eastAsia="zh-CN"/>
        </w:rPr>
        <w:t>、</w:t>
      </w:r>
      <w:r>
        <w:rPr>
          <w:rFonts w:hint="eastAsia" w:ascii="宋体" w:hAnsi="宋体" w:eastAsia="宋体" w:cs="宋体"/>
          <w:bCs/>
          <w:sz w:val="22"/>
          <w:szCs w:val="22"/>
          <w:highlight w:val="none"/>
        </w:rPr>
        <w:t>温州市交通发展集团有限公司绕城高速公路分公司</w:t>
      </w:r>
      <w:r>
        <w:rPr>
          <w:rFonts w:hint="eastAsia" w:ascii="宋体" w:hAnsi="宋体" w:eastAsia="宋体" w:cs="宋体"/>
          <w:bCs/>
          <w:sz w:val="22"/>
          <w:szCs w:val="22"/>
          <w:highlight w:val="none"/>
          <w:lang w:eastAsia="zh-CN"/>
        </w:rPr>
        <w:t>、</w:t>
      </w:r>
      <w:r>
        <w:rPr>
          <w:rFonts w:hint="eastAsia" w:ascii="宋体" w:hAnsi="宋体" w:eastAsia="宋体" w:cs="宋体"/>
          <w:bCs/>
          <w:sz w:val="22"/>
          <w:szCs w:val="22"/>
          <w:highlight w:val="none"/>
        </w:rPr>
        <w:t>温州市高速公路运营管理有限公司</w:t>
      </w:r>
    </w:p>
    <w:p>
      <w:pPr>
        <w:numPr>
          <w:ilvl w:val="0"/>
          <w:numId w:val="0"/>
        </w:numPr>
        <w:tabs>
          <w:tab w:val="left" w:pos="540"/>
        </w:tabs>
        <w:ind w:leftChars="0" w:firstLine="440" w:firstLineChars="200"/>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标段2甲方为：</w:t>
      </w:r>
      <w:r>
        <w:rPr>
          <w:rFonts w:hint="eastAsia" w:ascii="宋体" w:hAnsi="宋体" w:eastAsia="宋体" w:cs="宋体"/>
          <w:bCs/>
          <w:sz w:val="22"/>
          <w:szCs w:val="22"/>
          <w:highlight w:val="none"/>
        </w:rPr>
        <w:t>温州市高速公路运营管理有限公司</w:t>
      </w:r>
    </w:p>
    <w:p>
      <w:pPr>
        <w:pStyle w:val="2"/>
        <w:ind w:firstLine="440" w:firstLineChars="200"/>
        <w:rPr>
          <w:rFonts w:hint="eastAsia" w:ascii="宋体" w:hAnsi="宋体" w:eastAsia="宋体" w:cs="宋体"/>
          <w:bCs/>
          <w:sz w:val="22"/>
          <w:szCs w:val="22"/>
          <w:highlight w:val="none"/>
          <w:lang w:val="en-US" w:eastAsia="zh-CN"/>
        </w:rPr>
      </w:pPr>
      <w:r>
        <w:rPr>
          <w:rFonts w:hint="eastAsia" w:ascii="宋体" w:hAnsi="宋体" w:eastAsia="宋体" w:cs="宋体"/>
          <w:bCs/>
          <w:sz w:val="22"/>
          <w:szCs w:val="22"/>
          <w:highlight w:val="none"/>
          <w:lang w:val="en-US" w:eastAsia="zh-CN"/>
        </w:rPr>
        <w:t>标段3甲方为：温州金丽温高速公路东延线有限公司</w:t>
      </w:r>
    </w:p>
    <w:p>
      <w:pPr>
        <w:numPr>
          <w:ilvl w:val="0"/>
          <w:numId w:val="0"/>
        </w:numPr>
        <w:tabs>
          <w:tab w:val="left" w:pos="540"/>
        </w:tabs>
        <w:ind w:leftChars="0" w:firstLine="442" w:firstLineChars="200"/>
        <w:rPr>
          <w:rFonts w:hint="default" w:ascii="宋体" w:hAnsi="宋体" w:eastAsia="宋体" w:cs="宋体"/>
          <w:b/>
          <w:bCs w:val="0"/>
          <w:sz w:val="22"/>
          <w:szCs w:val="22"/>
          <w:highlight w:val="none"/>
          <w:lang w:val="en-US" w:eastAsia="zh-CN"/>
        </w:rPr>
      </w:pPr>
      <w:r>
        <w:rPr>
          <w:rFonts w:hint="eastAsia" w:ascii="宋体" w:hAnsi="宋体" w:eastAsia="宋体" w:cs="宋体"/>
          <w:b/>
          <w:bCs w:val="0"/>
          <w:sz w:val="22"/>
          <w:szCs w:val="22"/>
          <w:highlight w:val="none"/>
          <w:lang w:val="en-US" w:eastAsia="zh-CN"/>
        </w:rPr>
        <w:t>各标段中标人中标后应按采购文件规定，分别与相应标段的采购需求单位签订项目服务合同。</w:t>
      </w:r>
    </w:p>
    <w:p>
      <w:pPr>
        <w:autoSpaceDN w:val="0"/>
        <w:spacing w:line="400" w:lineRule="exact"/>
        <w:ind w:firstLine="440" w:firstLineChars="200"/>
        <w:rPr>
          <w:rFonts w:hint="eastAsia" w:cs="宋体" w:asciiTheme="minorEastAsia" w:hAnsiTheme="minorEastAsia" w:eastAsiaTheme="minorEastAsia"/>
          <w:color w:val="auto"/>
          <w:sz w:val="22"/>
          <w:szCs w:val="22"/>
          <w:highlight w:val="none"/>
        </w:rPr>
      </w:pPr>
    </w:p>
    <w:p>
      <w:pPr>
        <w:autoSpaceDN w:val="0"/>
        <w:spacing w:line="400" w:lineRule="exact"/>
        <w:ind w:firstLine="440" w:firstLineChars="200"/>
        <w:rPr>
          <w:rFonts w:hint="eastAsia" w:cs="宋体" w:asciiTheme="minorEastAsia" w:hAnsiTheme="minorEastAsia" w:eastAsiaTheme="minorEastAsia"/>
          <w:color w:val="auto"/>
          <w:sz w:val="22"/>
          <w:szCs w:val="22"/>
          <w:highlight w:val="none"/>
        </w:rPr>
      </w:pPr>
    </w:p>
    <w:p>
      <w:pPr>
        <w:autoSpaceDN w:val="0"/>
        <w:spacing w:line="400" w:lineRule="exact"/>
        <w:ind w:firstLine="440" w:firstLineChars="200"/>
        <w:rPr>
          <w:rFonts w:hint="eastAsia" w:cs="宋体" w:asciiTheme="minorEastAsia" w:hAnsiTheme="minorEastAsia" w:eastAsiaTheme="minorEastAsia"/>
          <w:color w:val="auto"/>
          <w:sz w:val="22"/>
          <w:szCs w:val="22"/>
          <w:highlight w:val="none"/>
        </w:rPr>
      </w:pPr>
    </w:p>
    <w:p>
      <w:pPr>
        <w:autoSpaceDN w:val="0"/>
        <w:spacing w:line="400" w:lineRule="exact"/>
        <w:ind w:firstLine="440" w:firstLineChars="200"/>
        <w:rPr>
          <w:rFonts w:hint="eastAsia" w:cs="宋体" w:asciiTheme="minorEastAsia" w:hAnsiTheme="minorEastAsia" w:eastAsiaTheme="minorEastAsia"/>
          <w:color w:val="auto"/>
          <w:sz w:val="22"/>
          <w:szCs w:val="22"/>
          <w:highlight w:val="none"/>
        </w:rPr>
      </w:pPr>
    </w:p>
    <w:bookmarkEnd w:id="207"/>
    <w:bookmarkEnd w:id="208"/>
    <w:bookmarkEnd w:id="209"/>
    <w:bookmarkEnd w:id="210"/>
    <w:p>
      <w:pP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p>
    <w:p>
      <w:pPr>
        <w:keepNext/>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第五部分   评标原则及方法</w:t>
      </w:r>
      <w:bookmarkEnd w:id="204"/>
      <w:bookmarkEnd w:id="205"/>
      <w:bookmarkEnd w:id="206"/>
      <w:bookmarkEnd w:id="211"/>
      <w:bookmarkEnd w:id="212"/>
      <w:bookmarkEnd w:id="213"/>
      <w:bookmarkEnd w:id="214"/>
      <w:bookmarkEnd w:id="215"/>
      <w:bookmarkEnd w:id="216"/>
      <w:bookmarkEnd w:id="217"/>
      <w:bookmarkEnd w:id="218"/>
      <w:bookmarkEnd w:id="219"/>
      <w:bookmarkEnd w:id="220"/>
      <w:bookmarkEnd w:id="221"/>
      <w:bookmarkEnd w:id="222"/>
      <w:bookmarkEnd w:id="223"/>
    </w:p>
    <w:p>
      <w:pPr>
        <w:jc w:val="center"/>
        <w:rPr>
          <w:rFonts w:hint="eastAsia" w:ascii="宋体" w:hAnsi="宋体" w:eastAsia="宋体" w:cs="宋体"/>
          <w:color w:val="auto"/>
          <w:sz w:val="22"/>
          <w:highlight w:val="none"/>
        </w:rPr>
      </w:pP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本项目属非政府采购项目，根据《温州市市属国有企业采购管理办法（试行）》等有关法规、规定，结合本项目的实际，按照公平、公正、科学、择优的原则选择中标单位，特制定本评标办法。</w:t>
      </w:r>
    </w:p>
    <w:p>
      <w:pP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一、总则</w:t>
      </w: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评标工作遵循公平、公正、科学、择优原则和诚实、信誉、效率的服务原则。本着科学、严谨的态度，认真进行评标。择优选用，推进技术进步，确保项目质量、服务期限，节约投资，最大限度的保护当事人权益，严格按照采购文件的商务、技术要求，对投标文件进行综合评定，提出优选方案，编写评标报告。对落标单位，评委会不作任何落标解释。投标人不得以任何方式干扰招投标工作的进行。</w:t>
      </w:r>
    </w:p>
    <w:p>
      <w:pP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二、评标组织</w:t>
      </w: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评标工作由采购人依法组建的评标委员会负责，评标全过程由有关部门指导监督。</w:t>
      </w:r>
    </w:p>
    <w:p>
      <w:pPr>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三、评标程序</w:t>
      </w:r>
    </w:p>
    <w:p>
      <w:pPr>
        <w:ind w:firstLine="440" w:firstLineChars="200"/>
        <w:rPr>
          <w:rFonts w:hint="eastAsia" w:ascii="宋体" w:hAnsi="宋体" w:eastAsia="宋体" w:cs="宋体"/>
          <w:color w:val="auto"/>
          <w:sz w:val="22"/>
          <w:szCs w:val="24"/>
          <w:highlight w:val="none"/>
        </w:rPr>
      </w:pPr>
      <w:r>
        <w:rPr>
          <w:rFonts w:hint="eastAsia" w:ascii="宋体" w:hAnsi="宋体" w:eastAsia="宋体" w:cs="宋体"/>
          <w:color w:val="auto"/>
          <w:sz w:val="22"/>
          <w:highlight w:val="none"/>
        </w:rPr>
        <w:t>评标委员会对各投标人的投标进行初审（资格性审查和符合性审查）；然后对合格投标人的技术资信标进行评审；技术资信标评审结束后，再进行商务（报价）标进行评审，最终得出各有效标的评审综合得分，根据综合评审结果，提交评审报告。</w:t>
      </w:r>
    </w:p>
    <w:p>
      <w:pPr>
        <w:adjustRightInd w:val="0"/>
        <w:snapToGrid w:val="0"/>
        <w:ind w:firstLine="440" w:firstLineChars="200"/>
        <w:rPr>
          <w:rFonts w:hint="eastAsia" w:ascii="宋体" w:hAnsi="宋体" w:eastAsia="宋体" w:cs="宋体"/>
          <w:snapToGrid w:val="0"/>
          <w:color w:val="auto"/>
          <w:kern w:val="0"/>
          <w:sz w:val="22"/>
          <w:highlight w:val="none"/>
        </w:rPr>
      </w:pPr>
      <w:r>
        <w:rPr>
          <w:rFonts w:hint="eastAsia" w:ascii="宋体" w:hAnsi="宋体" w:eastAsia="宋体" w:cs="宋体"/>
          <w:snapToGrid w:val="0"/>
          <w:color w:val="auto"/>
          <w:kern w:val="0"/>
          <w:sz w:val="22"/>
          <w:highlight w:val="none"/>
        </w:rPr>
        <w:t>1、本项目评标的依据为采购文件和投标文件。</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color w:val="auto"/>
          <w:kern w:val="0"/>
          <w:sz w:val="22"/>
          <w:highlight w:val="none"/>
        </w:rPr>
        <w:t>2、先熟悉采购文件和评</w:t>
      </w:r>
      <w:r>
        <w:rPr>
          <w:rFonts w:hint="eastAsia" w:ascii="宋体" w:hAnsi="宋体" w:eastAsia="宋体" w:cs="宋体"/>
          <w:snapToGrid w:val="0"/>
          <w:kern w:val="0"/>
          <w:sz w:val="22"/>
          <w:highlight w:val="none"/>
        </w:rPr>
        <w:t>标办法。</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3、投标文件的初审：初审分为资格性检查和符合性检查。</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（1）资格性检查</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依据法律法规和采购文件的规定，对投标文件中的资格条件、投标保证金等进行审查，以确定投标人是否具备投标资格。</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（2）符合性检查</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详细评标之前，评标委员会依据采购文件的规定，对各投标文件的有效性、完整性和对采购文件的响应性进行全面审查，以确定其是否对采购文件的实质性要求作出响应。评标委员会决定投标文件的响应性只根据投标文件本身的内容，而不寻求外部证据。</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如果投标文件实质上没有响应采购文件的要求，评标委员会将予以拒绝，投标人不得通过修改或撤销不合要求的偏离或保留而使其投标成为实质性响应的投标。</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4、澄清有关问题</w:t>
      </w:r>
    </w:p>
    <w:p>
      <w:pPr>
        <w:adjustRightInd w:val="0"/>
        <w:snapToGrid w:val="0"/>
        <w:ind w:firstLine="440" w:firstLineChars="200"/>
        <w:rPr>
          <w:rFonts w:hint="eastAsia" w:ascii="宋体" w:hAnsi="宋体" w:eastAsia="宋体" w:cs="宋体"/>
          <w:sz w:val="22"/>
          <w:highlight w:val="none"/>
        </w:rPr>
      </w:pPr>
      <w:r>
        <w:rPr>
          <w:rFonts w:hint="eastAsia" w:ascii="宋体" w:hAnsi="宋体" w:eastAsia="宋体" w:cs="宋体"/>
          <w:sz w:val="22"/>
          <w:highlight w:val="none"/>
        </w:rPr>
        <w:t>在</w:t>
      </w:r>
      <w:r>
        <w:rPr>
          <w:rFonts w:hint="eastAsia" w:ascii="宋体" w:hAnsi="宋体" w:eastAsia="宋体" w:cs="宋体"/>
          <w:snapToGrid w:val="0"/>
          <w:kern w:val="0"/>
          <w:sz w:val="22"/>
          <w:highlight w:val="none"/>
        </w:rPr>
        <w:t>评标</w:t>
      </w:r>
      <w:r>
        <w:rPr>
          <w:rFonts w:hint="eastAsia" w:ascii="宋体" w:hAnsi="宋体" w:eastAsia="宋体" w:cs="宋体"/>
          <w:sz w:val="22"/>
          <w:highlight w:val="none"/>
        </w:rPr>
        <w:t>期间，评标委员会可以书面方式要求投标人对投标文件中含义不明确、对同类问题前后表述不一致或者有明显文字和计算错误的内容作必要的澄清、说明或补正（</w:t>
      </w:r>
      <w:r>
        <w:rPr>
          <w:rFonts w:hint="eastAsia" w:ascii="宋体" w:hAnsi="宋体" w:eastAsia="宋体" w:cs="宋体"/>
          <w:snapToGrid w:val="0"/>
          <w:kern w:val="0"/>
          <w:sz w:val="22"/>
          <w:highlight w:val="none"/>
        </w:rPr>
        <w:t>并非对每个投标人都要求做澄清</w:t>
      </w:r>
      <w:r>
        <w:rPr>
          <w:rFonts w:hint="eastAsia" w:ascii="宋体" w:hAnsi="宋体" w:eastAsia="宋体" w:cs="宋体"/>
          <w:sz w:val="22"/>
          <w:highlight w:val="none"/>
        </w:rPr>
        <w:t>、说明或补正）。澄清、说明或补正应以书面形式并由</w:t>
      </w:r>
      <w:r>
        <w:rPr>
          <w:rFonts w:hint="eastAsia" w:ascii="宋体" w:hAnsi="宋体" w:eastAsia="宋体" w:cs="宋体"/>
          <w:sz w:val="22"/>
          <w:highlight w:val="none"/>
          <w:lang w:eastAsia="zh-CN"/>
        </w:rPr>
        <w:t>法定代表人</w:t>
      </w:r>
      <w:r>
        <w:rPr>
          <w:rFonts w:hint="eastAsia" w:ascii="宋体" w:hAnsi="宋体" w:eastAsia="宋体" w:cs="宋体"/>
          <w:sz w:val="22"/>
          <w:highlight w:val="none"/>
        </w:rPr>
        <w:t>或其授权代表签署，但澄清内容不得超出投标文件的范围或者改变投标文件的实质性内容。</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投标人接到评标委员会或评标委员会授权的评标工作人员的澄清要求或通知的电话后,请在30分钟之内（根据项目情况，评标委员会有权适当延长时间）,赶到通知的指定地点接受澄清如未能在规定的时间内达到指定地点的，视同该投标人自动放弃对投标文件的澄清,评标委员会对此所作的评标结果,其风险由投标人自行承担。</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评标委员会对各投标人的商务报价进行核查时，如发现投标报价内容不清楚可要求投标人书面澄清，计算上的错误，按本采购文件投标人须知22.6条规定方法进行修正。</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5、比较与评价：评标委员会按采购文件中规定的评标方法和标准，对初审检查合格的投标文件进行商务（报价）和技术资信评估、综合比较与评价，并按照评标细则进行打分。</w:t>
      </w:r>
    </w:p>
    <w:p>
      <w:pPr>
        <w:adjustRightInd w:val="0"/>
        <w:snapToGrid w:val="0"/>
        <w:ind w:firstLine="440" w:firstLineChars="200"/>
        <w:rPr>
          <w:rFonts w:hint="eastAsia" w:ascii="宋体" w:hAnsi="宋体" w:eastAsia="宋体" w:cs="宋体"/>
          <w:szCs w:val="24"/>
          <w:highlight w:val="none"/>
        </w:rPr>
      </w:pPr>
      <w:r>
        <w:rPr>
          <w:rFonts w:hint="eastAsia" w:ascii="宋体" w:hAnsi="宋体" w:eastAsia="宋体" w:cs="宋体"/>
          <w:snapToGrid w:val="0"/>
          <w:kern w:val="0"/>
          <w:sz w:val="22"/>
          <w:highlight w:val="none"/>
        </w:rPr>
        <w:t>6、推荐中标候选人：评标委员会依据法律、法规及采购文件有关规定在有效标中按投标人的综合得分（即技术资信分与商务（报价）分之和）高低进行排序，综合得分第一名的投标人推荐为中标候选人（综合得分相同以投标报价低的排序第一；综合得分且投标报价相同的，</w:t>
      </w:r>
      <w:r>
        <w:rPr>
          <w:rFonts w:hint="eastAsia" w:ascii="宋体" w:hAnsi="宋体" w:eastAsia="宋体" w:cs="宋体"/>
          <w:sz w:val="22"/>
          <w:highlight w:val="none"/>
        </w:rPr>
        <w:t>则由评标委员会</w:t>
      </w:r>
      <w:r>
        <w:rPr>
          <w:rFonts w:hint="eastAsia" w:ascii="宋体" w:hAnsi="宋体" w:eastAsia="宋体" w:cs="宋体"/>
          <w:sz w:val="22"/>
          <w:highlight w:val="none"/>
          <w:lang w:val="en-US" w:eastAsia="zh-CN"/>
        </w:rPr>
        <w:t>以少数服从多数的原则投票选择</w:t>
      </w:r>
      <w:r>
        <w:rPr>
          <w:rFonts w:hint="eastAsia" w:ascii="宋体" w:hAnsi="宋体" w:eastAsia="宋体" w:cs="宋体"/>
          <w:sz w:val="22"/>
          <w:highlight w:val="none"/>
        </w:rPr>
        <w:t>其中一名为名次优先者</w:t>
      </w:r>
      <w:r>
        <w:rPr>
          <w:rFonts w:hint="eastAsia" w:ascii="宋体" w:hAnsi="宋体" w:eastAsia="宋体" w:cs="宋体"/>
          <w:snapToGrid w:val="0"/>
          <w:kern w:val="0"/>
          <w:sz w:val="22"/>
          <w:highlight w:val="none"/>
        </w:rPr>
        <w:t>）。</w:t>
      </w:r>
    </w:p>
    <w:p>
      <w:pPr>
        <w:adjustRightInd w:val="0"/>
        <w:snapToGrid w:val="0"/>
        <w:ind w:firstLine="440" w:firstLineChars="200"/>
        <w:rPr>
          <w:rFonts w:hint="eastAsia" w:ascii="宋体" w:hAnsi="宋体" w:eastAsia="宋体" w:cs="宋体"/>
          <w:snapToGrid w:val="0"/>
          <w:kern w:val="0"/>
          <w:sz w:val="22"/>
          <w:highlight w:val="none"/>
        </w:rPr>
      </w:pPr>
      <w:r>
        <w:rPr>
          <w:rFonts w:hint="eastAsia" w:ascii="宋体" w:hAnsi="宋体" w:eastAsia="宋体" w:cs="宋体"/>
          <w:snapToGrid w:val="0"/>
          <w:kern w:val="0"/>
          <w:sz w:val="22"/>
          <w:highlight w:val="none"/>
        </w:rPr>
        <w:t>7、完成评标报告。评标报告是评标委员会根据全体评标成员签字的原始评标记录和评标结果编写的报告。</w:t>
      </w:r>
    </w:p>
    <w:p>
      <w:pPr>
        <w:rPr>
          <w:rFonts w:hint="eastAsia" w:ascii="宋体" w:hAnsi="宋体" w:eastAsia="宋体" w:cs="宋体"/>
          <w:sz w:val="22"/>
          <w:szCs w:val="24"/>
          <w:highlight w:val="none"/>
        </w:rPr>
      </w:pPr>
      <w:r>
        <w:rPr>
          <w:rFonts w:hint="eastAsia" w:ascii="宋体" w:hAnsi="宋体" w:eastAsia="宋体" w:cs="宋体"/>
          <w:sz w:val="22"/>
          <w:szCs w:val="24"/>
          <w:highlight w:val="none"/>
        </w:rPr>
        <w:t>四、评标办法</w:t>
      </w:r>
    </w:p>
    <w:p>
      <w:pPr>
        <w:ind w:firstLine="440" w:firstLineChars="200"/>
        <w:rPr>
          <w:rFonts w:hint="eastAsia" w:ascii="宋体" w:hAnsi="宋体" w:eastAsia="宋体" w:cs="宋体"/>
          <w:sz w:val="22"/>
          <w:highlight w:val="none"/>
        </w:rPr>
      </w:pPr>
      <w:r>
        <w:rPr>
          <w:rFonts w:hint="eastAsia" w:ascii="宋体" w:hAnsi="宋体" w:eastAsia="宋体" w:cs="宋体"/>
          <w:sz w:val="22"/>
          <w:szCs w:val="24"/>
          <w:highlight w:val="none"/>
        </w:rPr>
        <w:t>本次采购采用百分制综合评分法，即投标人最大限度地满足采购文件实质性要求的基础上，按照采购文件的各项因素进行综合评审后，以评标总得分最高的投标人作为第一的中标候选人的评标方法。根据采购要求，总分设定为100分；其中技术资信分</w:t>
      </w:r>
      <w:r>
        <w:rPr>
          <w:rFonts w:hint="eastAsia" w:ascii="宋体" w:hAnsi="宋体" w:eastAsia="宋体" w:cs="宋体"/>
          <w:sz w:val="22"/>
          <w:szCs w:val="24"/>
          <w:highlight w:val="none"/>
          <w:lang w:val="en-US" w:eastAsia="zh-CN"/>
        </w:rPr>
        <w:t>70</w:t>
      </w:r>
      <w:r>
        <w:rPr>
          <w:rFonts w:hint="eastAsia" w:ascii="宋体" w:hAnsi="宋体" w:eastAsia="宋体" w:cs="宋体"/>
          <w:sz w:val="22"/>
          <w:szCs w:val="24"/>
          <w:highlight w:val="none"/>
        </w:rPr>
        <w:t>分，商务（报价）分</w:t>
      </w:r>
      <w:r>
        <w:rPr>
          <w:rFonts w:hint="eastAsia" w:ascii="宋体" w:hAnsi="宋体" w:eastAsia="宋体" w:cs="宋体"/>
          <w:sz w:val="22"/>
          <w:szCs w:val="24"/>
          <w:highlight w:val="none"/>
          <w:lang w:val="en-US" w:eastAsia="zh-CN"/>
        </w:rPr>
        <w:t>30</w:t>
      </w:r>
      <w:r>
        <w:rPr>
          <w:rFonts w:hint="eastAsia" w:ascii="宋体" w:hAnsi="宋体" w:eastAsia="宋体" w:cs="宋体"/>
          <w:sz w:val="22"/>
          <w:szCs w:val="24"/>
          <w:highlight w:val="none"/>
        </w:rPr>
        <w:t>分。</w:t>
      </w:r>
    </w:p>
    <w:p>
      <w:pPr>
        <w:rPr>
          <w:rFonts w:hint="eastAsia" w:ascii="宋体" w:hAnsi="宋体" w:eastAsia="宋体" w:cs="宋体"/>
          <w:sz w:val="22"/>
          <w:szCs w:val="24"/>
          <w:highlight w:val="none"/>
        </w:rPr>
      </w:pPr>
      <w:r>
        <w:rPr>
          <w:rFonts w:hint="eastAsia" w:ascii="宋体" w:hAnsi="宋体" w:eastAsia="宋体" w:cs="宋体"/>
          <w:sz w:val="22"/>
          <w:szCs w:val="24"/>
          <w:highlight w:val="none"/>
        </w:rPr>
        <w:t>五、评分细则</w:t>
      </w:r>
    </w:p>
    <w:p>
      <w:pPr>
        <w:adjustRightInd w:val="0"/>
        <w:snapToGrid w:val="0"/>
        <w:rPr>
          <w:rFonts w:hint="eastAsia" w:ascii="宋体" w:hAnsi="宋体" w:eastAsia="宋体" w:cs="宋体"/>
          <w:b/>
          <w:bCs/>
          <w:color w:val="auto"/>
          <w:sz w:val="22"/>
          <w:highlight w:val="none"/>
          <w:lang w:eastAsia="zh-CN"/>
        </w:rPr>
      </w:pPr>
      <w:r>
        <w:rPr>
          <w:rFonts w:hint="eastAsia" w:ascii="宋体" w:hAnsi="宋体" w:eastAsia="宋体" w:cs="宋体"/>
          <w:b/>
          <w:bCs/>
          <w:sz w:val="22"/>
          <w:highlight w:val="none"/>
        </w:rPr>
        <w:t>1、技术资信评审分值（</w:t>
      </w:r>
      <w:r>
        <w:rPr>
          <w:rFonts w:hint="eastAsia" w:ascii="宋体" w:hAnsi="宋体" w:eastAsia="宋体" w:cs="宋体"/>
          <w:b/>
          <w:bCs/>
          <w:sz w:val="22"/>
          <w:highlight w:val="none"/>
          <w:lang w:val="en-US" w:eastAsia="zh-CN"/>
        </w:rPr>
        <w:t>7</w:t>
      </w:r>
      <w:r>
        <w:rPr>
          <w:rFonts w:hint="eastAsia" w:ascii="宋体" w:hAnsi="宋体" w:eastAsia="宋体" w:cs="宋体"/>
          <w:b/>
          <w:bCs/>
          <w:color w:val="auto"/>
          <w:sz w:val="22"/>
          <w:highlight w:val="none"/>
          <w:lang w:val="en-US" w:eastAsia="zh-CN"/>
        </w:rPr>
        <w:t>0</w:t>
      </w:r>
      <w:r>
        <w:rPr>
          <w:rFonts w:hint="eastAsia" w:ascii="宋体" w:hAnsi="宋体" w:eastAsia="宋体" w:cs="宋体"/>
          <w:b/>
          <w:bCs/>
          <w:color w:val="auto"/>
          <w:sz w:val="22"/>
          <w:highlight w:val="none"/>
        </w:rPr>
        <w:t>分）</w:t>
      </w:r>
      <w:r>
        <w:rPr>
          <w:rFonts w:hint="eastAsia" w:ascii="宋体" w:hAnsi="宋体" w:eastAsia="宋体" w:cs="宋体"/>
          <w:b/>
          <w:bCs/>
          <w:i/>
          <w:iCs/>
          <w:color w:val="0000FF"/>
          <w:sz w:val="22"/>
          <w:highlight w:val="none"/>
          <w:u w:val="single"/>
          <w:lang w:eastAsia="zh-CN"/>
        </w:rPr>
        <w:t>（技术资信</w:t>
      </w:r>
      <w:r>
        <w:rPr>
          <w:rFonts w:hint="eastAsia" w:ascii="宋体" w:hAnsi="宋体" w:eastAsia="宋体" w:cs="宋体"/>
          <w:b/>
          <w:bCs/>
          <w:i/>
          <w:iCs/>
          <w:color w:val="0000FF"/>
          <w:sz w:val="22"/>
          <w:highlight w:val="none"/>
          <w:u w:val="single"/>
          <w:lang w:val="en-US" w:eastAsia="zh-CN"/>
        </w:rPr>
        <w:t>标以标段为单位进行评审</w:t>
      </w:r>
      <w:r>
        <w:rPr>
          <w:rFonts w:hint="eastAsia" w:ascii="宋体" w:hAnsi="宋体" w:eastAsia="宋体" w:cs="宋体"/>
          <w:b/>
          <w:bCs/>
          <w:i/>
          <w:iCs/>
          <w:color w:val="0000FF"/>
          <w:sz w:val="22"/>
          <w:highlight w:val="none"/>
          <w:u w:val="single"/>
          <w:lang w:eastAsia="zh-CN"/>
        </w:rPr>
        <w:t>）：</w:t>
      </w:r>
    </w:p>
    <w:p>
      <w:pPr>
        <w:ind w:firstLine="440" w:firstLineChars="200"/>
        <w:rPr>
          <w:rFonts w:hint="eastAsia" w:ascii="宋体" w:hAnsi="宋体" w:eastAsia="宋体" w:cs="宋体"/>
          <w:color w:val="auto"/>
          <w:sz w:val="22"/>
          <w:szCs w:val="24"/>
          <w:highlight w:val="none"/>
        </w:rPr>
      </w:pPr>
      <w:r>
        <w:rPr>
          <w:rFonts w:hint="eastAsia" w:ascii="宋体" w:hAnsi="宋体" w:eastAsia="宋体" w:cs="宋体"/>
          <w:color w:val="auto"/>
          <w:sz w:val="22"/>
          <w:szCs w:val="24"/>
          <w:highlight w:val="none"/>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合计值的算术平均值为该投标人技术资信部分的最终得分（四舍五入，保留小数点后二位）：</w:t>
      </w:r>
    </w:p>
    <w:tbl>
      <w:tblPr>
        <w:tblStyle w:val="24"/>
        <w:tblW w:w="8923"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00"/>
        <w:gridCol w:w="1399"/>
        <w:gridCol w:w="640"/>
        <w:gridCol w:w="6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trPr>
        <w:tc>
          <w:tcPr>
            <w:tcW w:w="600"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序号</w:t>
            </w:r>
          </w:p>
        </w:tc>
        <w:tc>
          <w:tcPr>
            <w:tcW w:w="1399"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内容</w:t>
            </w:r>
          </w:p>
        </w:tc>
        <w:tc>
          <w:tcPr>
            <w:tcW w:w="640"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分值</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范围</w:t>
            </w:r>
          </w:p>
        </w:tc>
        <w:tc>
          <w:tcPr>
            <w:tcW w:w="6284"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trPr>
        <w:tc>
          <w:tcPr>
            <w:tcW w:w="600" w:type="dxa"/>
            <w:tcBorders>
              <w:tl2br w:val="nil"/>
              <w:tr2bl w:val="nil"/>
            </w:tcBorders>
            <w:shd w:val="clear" w:color="auto" w:fill="auto"/>
            <w:vAlign w:val="center"/>
          </w:tcPr>
          <w:p>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w:t>
            </w:r>
          </w:p>
        </w:tc>
        <w:tc>
          <w:tcPr>
            <w:tcW w:w="1399"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企业资信</w:t>
            </w:r>
          </w:p>
        </w:tc>
        <w:tc>
          <w:tcPr>
            <w:tcW w:w="640" w:type="dxa"/>
            <w:tcBorders>
              <w:tl2br w:val="nil"/>
              <w:tr2bl w:val="nil"/>
            </w:tcBorders>
            <w:shd w:val="clear" w:color="auto" w:fill="auto"/>
            <w:vAlign w:val="center"/>
          </w:tcPr>
          <w:p>
            <w:pPr>
              <w:numPr>
                <w:ilvl w:val="0"/>
                <w:numId w:val="0"/>
              </w:numPr>
              <w:spacing w:line="240" w:lineRule="auto"/>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0—7</w:t>
            </w:r>
          </w:p>
        </w:tc>
        <w:tc>
          <w:tcPr>
            <w:tcW w:w="6284" w:type="dxa"/>
            <w:tcBorders>
              <w:tl2br w:val="nil"/>
              <w:tr2bl w:val="nil"/>
            </w:tcBorders>
            <w:shd w:val="clear" w:color="auto" w:fill="auto"/>
            <w:vAlign w:val="center"/>
          </w:tcPr>
          <w:p>
            <w:pPr>
              <w:numPr>
                <w:ilvl w:val="0"/>
                <w:numId w:val="0"/>
              </w:num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1、提供经国家认可机构颁发的处于有效期内的质量管理体系、环境管理体系、健康管理体系认证，每提供一个得1分，最高得3分。（提供证书复印件加盖公章并提供</w:t>
            </w:r>
            <w:r>
              <w:rPr>
                <w:rFonts w:hint="eastAsia" w:ascii="宋体" w:hAnsi="宋体" w:eastAsia="宋体" w:cs="宋体"/>
                <w:b/>
                <w:bCs/>
                <w:color w:val="auto"/>
                <w:sz w:val="18"/>
                <w:szCs w:val="18"/>
                <w:highlight w:val="none"/>
                <w:lang w:val="en-US" w:eastAsia="zh-CN"/>
              </w:rPr>
              <w:t>证书原件</w:t>
            </w:r>
            <w:r>
              <w:rPr>
                <w:rFonts w:hint="eastAsia" w:ascii="宋体" w:hAnsi="宋体" w:eastAsia="宋体" w:cs="宋体"/>
                <w:color w:val="auto"/>
                <w:sz w:val="18"/>
                <w:szCs w:val="18"/>
                <w:highlight w:val="none"/>
                <w:lang w:val="en-US" w:eastAsia="zh-CN"/>
              </w:rPr>
              <w:t>，提供并全国认证认可信息公共服务平台网页截图否则不得分）</w:t>
            </w:r>
          </w:p>
          <w:p>
            <w:pPr>
              <w:numPr>
                <w:ilvl w:val="0"/>
                <w:numId w:val="0"/>
              </w:num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2、2020年1月1日以来获得县（市、区）级及以上公安部门颁发的</w:t>
            </w:r>
            <w:r>
              <w:rPr>
                <w:rFonts w:hint="eastAsia" w:ascii="宋体" w:hAnsi="宋体" w:eastAsia="宋体" w:cs="宋体"/>
                <w:sz w:val="18"/>
                <w:szCs w:val="18"/>
                <w:highlight w:val="none"/>
              </w:rPr>
              <w:t>与服务内容相关的</w:t>
            </w:r>
            <w:r>
              <w:rPr>
                <w:rFonts w:hint="eastAsia" w:ascii="宋体" w:hAnsi="宋体" w:eastAsia="宋体" w:cs="宋体"/>
                <w:color w:val="auto"/>
                <w:sz w:val="18"/>
                <w:szCs w:val="18"/>
                <w:highlight w:val="none"/>
                <w:lang w:val="en-US" w:eastAsia="zh-CN"/>
              </w:rPr>
              <w:t>奖项、荣誉称号的一个得2分，最高得4分。（提供相关证明材料复印件加盖公章并提供相关证明材料原件，否则不得分。）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trPr>
        <w:tc>
          <w:tcPr>
            <w:tcW w:w="600" w:type="dxa"/>
            <w:tcBorders>
              <w:tl2br w:val="nil"/>
              <w:tr2bl w:val="nil"/>
            </w:tcBorders>
            <w:shd w:val="clear" w:color="auto" w:fill="auto"/>
            <w:vAlign w:val="center"/>
          </w:tcPr>
          <w:p>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w:t>
            </w:r>
          </w:p>
        </w:tc>
        <w:tc>
          <w:tcPr>
            <w:tcW w:w="1399"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投标人业绩</w:t>
            </w:r>
          </w:p>
        </w:tc>
        <w:tc>
          <w:tcPr>
            <w:tcW w:w="640" w:type="dxa"/>
            <w:tcBorders>
              <w:tl2br w:val="nil"/>
              <w:tr2bl w:val="nil"/>
            </w:tcBorders>
            <w:shd w:val="clear" w:color="auto" w:fill="auto"/>
            <w:vAlign w:val="center"/>
          </w:tcPr>
          <w:p>
            <w:pPr>
              <w:numPr>
                <w:ilvl w:val="0"/>
                <w:numId w:val="0"/>
              </w:num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0—6</w:t>
            </w:r>
          </w:p>
        </w:tc>
        <w:tc>
          <w:tcPr>
            <w:tcW w:w="6284" w:type="dxa"/>
            <w:tcBorders>
              <w:tl2br w:val="nil"/>
              <w:tr2bl w:val="nil"/>
            </w:tcBorders>
            <w:shd w:val="clear" w:color="auto" w:fill="FFFFFF"/>
            <w:vAlign w:val="center"/>
          </w:tcPr>
          <w:p>
            <w:pPr>
              <w:numPr>
                <w:ilvl w:val="0"/>
                <w:numId w:val="0"/>
              </w:numPr>
              <w:spacing w:line="240" w:lineRule="auto"/>
              <w:rPr>
                <w:rFonts w:hint="eastAsia" w:ascii="宋体" w:hAnsi="宋体" w:eastAsia="宋体" w:cs="宋体"/>
                <w:color w:val="auto"/>
                <w:sz w:val="18"/>
                <w:szCs w:val="18"/>
                <w:highlight w:val="none"/>
                <w:lang w:val="zh-CN" w:eastAsia="zh-CN"/>
              </w:rPr>
            </w:pPr>
            <w:r>
              <w:rPr>
                <w:rFonts w:hint="eastAsia" w:ascii="宋体" w:hAnsi="宋体" w:eastAsia="宋体" w:cs="宋体"/>
                <w:color w:val="auto"/>
                <w:sz w:val="18"/>
                <w:szCs w:val="18"/>
                <w:highlight w:val="none"/>
                <w:lang w:val="zh-CN" w:eastAsia="zh-CN"/>
              </w:rPr>
              <w:t>投标人自20</w:t>
            </w:r>
            <w:r>
              <w:rPr>
                <w:rFonts w:hint="eastAsia" w:ascii="宋体" w:hAnsi="宋体" w:eastAsia="宋体" w:cs="宋体"/>
                <w:color w:val="auto"/>
                <w:sz w:val="18"/>
                <w:szCs w:val="18"/>
                <w:highlight w:val="none"/>
                <w:lang w:val="en-US" w:eastAsia="zh-CN"/>
              </w:rPr>
              <w:t>20</w:t>
            </w:r>
            <w:r>
              <w:rPr>
                <w:rFonts w:hint="eastAsia" w:ascii="宋体" w:hAnsi="宋体" w:eastAsia="宋体" w:cs="宋体"/>
                <w:color w:val="auto"/>
                <w:sz w:val="18"/>
                <w:szCs w:val="18"/>
                <w:highlight w:val="none"/>
                <w:lang w:val="zh-CN" w:eastAsia="zh-CN"/>
              </w:rPr>
              <w:t>年1月1日以来至本项目投标截止时间在国内签订的同类项目业绩，符合条件的每提供</w:t>
            </w:r>
            <w:r>
              <w:rPr>
                <w:rFonts w:hint="eastAsia" w:ascii="宋体" w:hAnsi="宋体" w:eastAsia="宋体" w:cs="宋体"/>
                <w:color w:val="auto"/>
                <w:sz w:val="18"/>
                <w:szCs w:val="18"/>
                <w:highlight w:val="none"/>
                <w:lang w:val="en-US" w:eastAsia="zh-CN"/>
              </w:rPr>
              <w:t>1个得</w:t>
            </w:r>
            <w:r>
              <w:rPr>
                <w:rFonts w:hint="eastAsia" w:ascii="宋体" w:hAnsi="宋体" w:eastAsia="宋体" w:cs="宋体"/>
                <w:color w:val="auto"/>
                <w:sz w:val="18"/>
                <w:szCs w:val="18"/>
                <w:highlight w:val="none"/>
                <w:lang w:val="zh-CN" w:eastAsia="zh-CN"/>
              </w:rPr>
              <w:t>1分，最高得</w:t>
            </w: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lang w:val="zh-CN" w:eastAsia="zh-CN"/>
              </w:rPr>
              <w:t>分。</w:t>
            </w:r>
          </w:p>
          <w:p>
            <w:pPr>
              <w:numPr>
                <w:ilvl w:val="0"/>
                <w:numId w:val="0"/>
              </w:num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注：提供合同复印件加盖公章并提供</w:t>
            </w:r>
            <w:r>
              <w:rPr>
                <w:rFonts w:hint="eastAsia" w:ascii="宋体" w:hAnsi="宋体" w:eastAsia="宋体" w:cs="宋体"/>
                <w:b/>
                <w:bCs/>
                <w:color w:val="auto"/>
                <w:sz w:val="18"/>
                <w:szCs w:val="18"/>
                <w:highlight w:val="none"/>
                <w:lang w:val="en-US" w:eastAsia="zh-CN"/>
              </w:rPr>
              <w:t>合同原件</w:t>
            </w:r>
            <w:r>
              <w:rPr>
                <w:rFonts w:hint="eastAsia" w:ascii="宋体" w:hAnsi="宋体" w:eastAsia="宋体" w:cs="宋体"/>
                <w:color w:val="auto"/>
                <w:sz w:val="18"/>
                <w:szCs w:val="18"/>
                <w:highlight w:val="none"/>
                <w:lang w:val="en-US" w:eastAsia="zh-CN"/>
              </w:rPr>
              <w:t>，否则不得分，时间以合同签订时间为准。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trPr>
        <w:tc>
          <w:tcPr>
            <w:tcW w:w="600" w:type="dxa"/>
            <w:tcBorders>
              <w:tl2br w:val="nil"/>
              <w:tr2bl w:val="nil"/>
            </w:tcBorders>
            <w:shd w:val="clear" w:color="auto" w:fill="auto"/>
            <w:vAlign w:val="center"/>
          </w:tcPr>
          <w:p>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w:t>
            </w:r>
          </w:p>
        </w:tc>
        <w:tc>
          <w:tcPr>
            <w:tcW w:w="1399"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拟派项目负责人素质</w:t>
            </w:r>
          </w:p>
        </w:tc>
        <w:tc>
          <w:tcPr>
            <w:tcW w:w="640" w:type="dxa"/>
            <w:tcBorders>
              <w:tl2br w:val="nil"/>
              <w:tr2bl w:val="nil"/>
            </w:tcBorders>
            <w:shd w:val="clear" w:color="auto" w:fill="auto"/>
            <w:vAlign w:val="center"/>
          </w:tcPr>
          <w:p>
            <w:pPr>
              <w:numPr>
                <w:ilvl w:val="0"/>
                <w:numId w:val="0"/>
              </w:num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0-9</w:t>
            </w:r>
          </w:p>
        </w:tc>
        <w:tc>
          <w:tcPr>
            <w:tcW w:w="6284" w:type="dxa"/>
            <w:tcBorders>
              <w:tl2br w:val="nil"/>
              <w:tr2bl w:val="nil"/>
            </w:tcBorders>
            <w:shd w:val="clear" w:color="auto" w:fill="auto"/>
            <w:vAlign w:val="center"/>
          </w:tcPr>
          <w:p>
            <w:pPr>
              <w:numPr>
                <w:ilvl w:val="0"/>
                <w:numId w:val="0"/>
              </w:num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1、项目负责人具有保安员二级职业资格的得2分；具有保安员一级职业资格的得4分；最高得4分。（提供人社部颁发的职业资格证书，复印件加盖公章并提供证书原件，否则不得分。）</w:t>
            </w:r>
          </w:p>
          <w:p>
            <w:pPr>
              <w:numPr>
                <w:ilvl w:val="0"/>
                <w:numId w:val="0"/>
              </w:num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2、2020年1月1日以来，获得县（市、区）级公安部门颁发的</w:t>
            </w:r>
            <w:r>
              <w:rPr>
                <w:rFonts w:hint="eastAsia" w:ascii="宋体" w:hAnsi="宋体" w:eastAsia="宋体" w:cs="宋体"/>
                <w:sz w:val="18"/>
                <w:szCs w:val="18"/>
                <w:highlight w:val="none"/>
              </w:rPr>
              <w:t>与服务内容相关的</w:t>
            </w:r>
            <w:r>
              <w:rPr>
                <w:rFonts w:hint="eastAsia" w:ascii="宋体" w:hAnsi="宋体" w:eastAsia="宋体" w:cs="宋体"/>
                <w:color w:val="auto"/>
                <w:sz w:val="18"/>
                <w:szCs w:val="18"/>
                <w:highlight w:val="none"/>
                <w:lang w:val="en-US" w:eastAsia="zh-CN"/>
              </w:rPr>
              <w:t>奖项、荣誉称号的，一个得0.5分；市级公安部门颁发的</w:t>
            </w:r>
            <w:r>
              <w:rPr>
                <w:rFonts w:hint="eastAsia" w:ascii="宋体" w:hAnsi="宋体" w:eastAsia="宋体" w:cs="宋体"/>
                <w:sz w:val="18"/>
                <w:szCs w:val="18"/>
                <w:highlight w:val="none"/>
              </w:rPr>
              <w:t>与服务内容相关的</w:t>
            </w:r>
            <w:r>
              <w:rPr>
                <w:rFonts w:hint="eastAsia" w:ascii="宋体" w:hAnsi="宋体" w:eastAsia="宋体" w:cs="宋体"/>
                <w:color w:val="auto"/>
                <w:sz w:val="18"/>
                <w:szCs w:val="18"/>
                <w:highlight w:val="none"/>
                <w:lang w:val="en-US" w:eastAsia="zh-CN"/>
              </w:rPr>
              <w:t>奖项、荣誉称号的，一个得1分；省级公安部门颁发的</w:t>
            </w:r>
            <w:r>
              <w:rPr>
                <w:rFonts w:hint="eastAsia" w:ascii="宋体" w:hAnsi="宋体" w:eastAsia="宋体" w:cs="宋体"/>
                <w:sz w:val="18"/>
                <w:szCs w:val="18"/>
                <w:highlight w:val="none"/>
              </w:rPr>
              <w:t>与服务内容相关的</w:t>
            </w:r>
            <w:r>
              <w:rPr>
                <w:rFonts w:hint="eastAsia" w:ascii="宋体" w:hAnsi="宋体" w:eastAsia="宋体" w:cs="宋体"/>
                <w:color w:val="auto"/>
                <w:sz w:val="18"/>
                <w:szCs w:val="18"/>
                <w:highlight w:val="none"/>
                <w:lang w:val="en-US" w:eastAsia="zh-CN"/>
              </w:rPr>
              <w:t>奖项、荣誉称号的，一个得3分；只取其中最高的一项得分。（提供相关证明材料复印件加盖公章并提供相关</w:t>
            </w:r>
            <w:r>
              <w:rPr>
                <w:rFonts w:hint="eastAsia" w:ascii="宋体" w:hAnsi="宋体" w:eastAsia="宋体" w:cs="宋体"/>
                <w:b/>
                <w:bCs/>
                <w:color w:val="auto"/>
                <w:sz w:val="18"/>
                <w:szCs w:val="18"/>
                <w:highlight w:val="none"/>
                <w:lang w:val="en-US" w:eastAsia="zh-CN"/>
              </w:rPr>
              <w:t>证明材料原件</w:t>
            </w:r>
            <w:r>
              <w:rPr>
                <w:rFonts w:hint="eastAsia" w:ascii="宋体" w:hAnsi="宋体" w:eastAsia="宋体" w:cs="宋体"/>
                <w:color w:val="auto"/>
                <w:sz w:val="18"/>
                <w:szCs w:val="18"/>
                <w:highlight w:val="none"/>
                <w:lang w:val="en-US" w:eastAsia="zh-CN"/>
              </w:rPr>
              <w:t>，否则不得分。）</w:t>
            </w:r>
          </w:p>
          <w:p>
            <w:pPr>
              <w:numPr>
                <w:ilvl w:val="0"/>
                <w:numId w:val="0"/>
              </w:num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3、项目负责人具备与本项目相关的三级及以上安全、人力资源方面的职业资格证书，得2分。（提供人社部门颁发的证书复印件加盖公章并提供</w:t>
            </w:r>
            <w:r>
              <w:rPr>
                <w:rFonts w:hint="eastAsia" w:ascii="宋体" w:hAnsi="宋体" w:eastAsia="宋体" w:cs="宋体"/>
                <w:b/>
                <w:bCs/>
                <w:color w:val="auto"/>
                <w:sz w:val="18"/>
                <w:szCs w:val="18"/>
                <w:highlight w:val="none"/>
                <w:lang w:val="en-US" w:eastAsia="zh-CN"/>
              </w:rPr>
              <w:t>证书原件</w:t>
            </w:r>
            <w:r>
              <w:rPr>
                <w:rFonts w:hint="eastAsia" w:ascii="宋体" w:hAnsi="宋体" w:eastAsia="宋体" w:cs="宋体"/>
                <w:color w:val="auto"/>
                <w:sz w:val="18"/>
                <w:szCs w:val="18"/>
                <w:highlight w:val="none"/>
                <w:lang w:val="en-US" w:eastAsia="zh-CN"/>
              </w:rPr>
              <w:t>，否则不得分）</w:t>
            </w:r>
          </w:p>
          <w:p>
            <w:pPr>
              <w:numPr>
                <w:ilvl w:val="0"/>
                <w:numId w:val="0"/>
              </w:num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（提供本项目负责人近6个月社保证明复印件加盖公章并提供</w:t>
            </w:r>
            <w:r>
              <w:rPr>
                <w:rFonts w:hint="eastAsia" w:ascii="宋体" w:hAnsi="宋体" w:eastAsia="宋体" w:cs="宋体"/>
                <w:b/>
                <w:bCs/>
                <w:color w:val="auto"/>
                <w:sz w:val="18"/>
                <w:szCs w:val="18"/>
                <w:highlight w:val="none"/>
                <w:lang w:val="en-US" w:eastAsia="zh-CN"/>
              </w:rPr>
              <w:t>社保证明原件</w:t>
            </w:r>
            <w:r>
              <w:rPr>
                <w:rFonts w:hint="eastAsia" w:ascii="宋体" w:hAnsi="宋体" w:eastAsia="宋体" w:cs="宋体"/>
                <w:color w:val="auto"/>
                <w:sz w:val="18"/>
                <w:szCs w:val="18"/>
                <w:highlight w:val="none"/>
                <w:lang w:val="en-US" w:eastAsia="zh-CN"/>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trPr>
        <w:tc>
          <w:tcPr>
            <w:tcW w:w="600" w:type="dxa"/>
            <w:tcBorders>
              <w:tl2br w:val="nil"/>
              <w:tr2bl w:val="nil"/>
            </w:tcBorders>
            <w:shd w:val="clear" w:color="auto" w:fill="auto"/>
            <w:vAlign w:val="center"/>
          </w:tcPr>
          <w:p>
            <w:pPr>
              <w:spacing w:line="240" w:lineRule="auto"/>
              <w:ind w:right="0" w:rightChars="0" w:firstLine="180" w:firstLineChars="100"/>
              <w:jc w:val="both"/>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4</w:t>
            </w:r>
          </w:p>
        </w:tc>
        <w:tc>
          <w:tcPr>
            <w:tcW w:w="1399"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拟派队长素质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（队长限2名，不含项目负责人)</w:t>
            </w:r>
          </w:p>
        </w:tc>
        <w:tc>
          <w:tcPr>
            <w:tcW w:w="640" w:type="dxa"/>
            <w:tcBorders>
              <w:tl2br w:val="nil"/>
              <w:tr2bl w:val="nil"/>
            </w:tcBorders>
            <w:shd w:val="clear" w:color="auto" w:fill="auto"/>
            <w:vAlign w:val="center"/>
          </w:tcPr>
          <w:p>
            <w:pPr>
              <w:numPr>
                <w:ilvl w:val="0"/>
                <w:numId w:val="0"/>
              </w:num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0-6</w:t>
            </w:r>
          </w:p>
        </w:tc>
        <w:tc>
          <w:tcPr>
            <w:tcW w:w="6284" w:type="dxa"/>
            <w:tcBorders>
              <w:tl2br w:val="nil"/>
              <w:tr2bl w:val="nil"/>
            </w:tcBorders>
            <w:shd w:val="clear" w:color="auto" w:fill="auto"/>
            <w:vAlign w:val="center"/>
          </w:tcPr>
          <w:p>
            <w:pPr>
              <w:numPr>
                <w:ilvl w:val="0"/>
                <w:numId w:val="0"/>
              </w:numPr>
              <w:spacing w:line="240" w:lineRule="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1.每位保安队长具有保安员三级职业资格的，1个得0.5分；具有保安员二级职业资格的，1个得1分；具有保安员一级职业资格的，1个得2分，最高得4分。</w:t>
            </w:r>
          </w:p>
          <w:p>
            <w:pPr>
              <w:numPr>
                <w:ilvl w:val="0"/>
                <w:numId w:val="0"/>
              </w:numPr>
              <w:spacing w:line="240" w:lineRule="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（相关人员需提供本近6个月社保证明、职业资格证书，复印件加盖公章并提供</w:t>
            </w:r>
            <w:r>
              <w:rPr>
                <w:rFonts w:hint="eastAsia" w:ascii="宋体" w:hAnsi="宋体" w:eastAsia="宋体" w:cs="宋体"/>
                <w:b/>
                <w:bCs/>
                <w:sz w:val="18"/>
                <w:szCs w:val="18"/>
                <w:highlight w:val="none"/>
                <w:lang w:val="en-US" w:eastAsia="zh-CN"/>
              </w:rPr>
              <w:t>原件</w:t>
            </w:r>
            <w:r>
              <w:rPr>
                <w:rFonts w:hint="eastAsia" w:ascii="宋体" w:hAnsi="宋体" w:eastAsia="宋体" w:cs="宋体"/>
                <w:sz w:val="18"/>
                <w:szCs w:val="18"/>
                <w:highlight w:val="none"/>
                <w:lang w:val="en-US" w:eastAsia="zh-CN"/>
              </w:rPr>
              <w:t>，否则不得分。）</w:t>
            </w:r>
          </w:p>
          <w:p>
            <w:pPr>
              <w:numPr>
                <w:ilvl w:val="0"/>
                <w:numId w:val="0"/>
              </w:num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2.每位保安队长具备与本项目相关的三级及以上安全、人力资源方面的职业资格证书，得1分，累计最高得2分。（提供人社部门颁发的证书复印件加盖公章并提供</w:t>
            </w:r>
            <w:r>
              <w:rPr>
                <w:rFonts w:hint="eastAsia" w:ascii="宋体" w:hAnsi="宋体" w:eastAsia="宋体" w:cs="宋体"/>
                <w:b/>
                <w:bCs/>
                <w:color w:val="auto"/>
                <w:sz w:val="18"/>
                <w:szCs w:val="18"/>
                <w:highlight w:val="none"/>
                <w:lang w:val="en-US" w:eastAsia="zh-CN"/>
              </w:rPr>
              <w:t>证书原件</w:t>
            </w:r>
            <w:r>
              <w:rPr>
                <w:rFonts w:hint="eastAsia" w:ascii="宋体" w:hAnsi="宋体" w:eastAsia="宋体" w:cs="宋体"/>
                <w:color w:val="auto"/>
                <w:sz w:val="18"/>
                <w:szCs w:val="18"/>
                <w:highlight w:val="none"/>
                <w:lang w:val="en-US" w:eastAsia="zh-CN"/>
              </w:rPr>
              <w:t>，否则不得分）</w:t>
            </w:r>
          </w:p>
          <w:p>
            <w:pPr>
              <w:pStyle w:val="2"/>
              <w:rPr>
                <w:rFonts w:hint="eastAsia" w:ascii="宋体" w:hAnsi="宋体" w:eastAsia="宋体" w:cs="宋体"/>
                <w:sz w:val="18"/>
                <w:szCs w:val="18"/>
                <w:highlight w:val="none"/>
                <w:lang w:val="en-US" w:eastAsia="zh-CN"/>
              </w:rPr>
            </w:pPr>
            <w:r>
              <w:rPr>
                <w:rFonts w:hint="eastAsia" w:ascii="宋体" w:hAnsi="宋体" w:eastAsia="宋体" w:cs="宋体"/>
                <w:color w:val="auto"/>
                <w:sz w:val="18"/>
                <w:szCs w:val="18"/>
                <w:highlight w:val="none"/>
                <w:lang w:val="en-US" w:eastAsia="zh-CN"/>
              </w:rPr>
              <w:t>（提供本项目负责人近6个月社保证明复印件加盖公章并提供</w:t>
            </w:r>
            <w:r>
              <w:rPr>
                <w:rFonts w:hint="eastAsia" w:ascii="宋体" w:hAnsi="宋体" w:eastAsia="宋体" w:cs="宋体"/>
                <w:b/>
                <w:bCs/>
                <w:color w:val="auto"/>
                <w:sz w:val="18"/>
                <w:szCs w:val="18"/>
                <w:highlight w:val="none"/>
                <w:lang w:val="en-US" w:eastAsia="zh-CN"/>
              </w:rPr>
              <w:t>社保证明原件</w:t>
            </w:r>
            <w:r>
              <w:rPr>
                <w:rFonts w:hint="eastAsia" w:ascii="宋体" w:hAnsi="宋体" w:eastAsia="宋体" w:cs="宋体"/>
                <w:color w:val="auto"/>
                <w:sz w:val="18"/>
                <w:szCs w:val="18"/>
                <w:highlight w:val="none"/>
                <w:lang w:val="en-US" w:eastAsia="zh-CN"/>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trPr>
        <w:tc>
          <w:tcPr>
            <w:tcW w:w="600" w:type="dxa"/>
            <w:tcBorders>
              <w:tl2br w:val="nil"/>
              <w:tr2bl w:val="nil"/>
            </w:tcBorders>
            <w:shd w:val="clear" w:color="auto" w:fill="auto"/>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1399"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各岗位人员投入及配备情况</w:t>
            </w:r>
          </w:p>
        </w:tc>
        <w:tc>
          <w:tcPr>
            <w:tcW w:w="640" w:type="dxa"/>
            <w:tcBorders>
              <w:tl2br w:val="nil"/>
              <w:tr2bl w:val="nil"/>
            </w:tcBorders>
            <w:shd w:val="clear" w:color="auto" w:fill="auto"/>
            <w:vAlign w:val="center"/>
          </w:tcPr>
          <w:p>
            <w:pPr>
              <w:numPr>
                <w:ilvl w:val="0"/>
                <w:numId w:val="0"/>
              </w:numPr>
              <w:spacing w:line="240" w:lineRule="auto"/>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0-10</w:t>
            </w:r>
          </w:p>
        </w:tc>
        <w:tc>
          <w:tcPr>
            <w:tcW w:w="6284" w:type="dxa"/>
            <w:tcBorders>
              <w:tl2br w:val="nil"/>
              <w:tr2bl w:val="nil"/>
            </w:tcBorders>
            <w:shd w:val="clear" w:color="auto" w:fill="auto"/>
            <w:vAlign w:val="center"/>
          </w:tcPr>
          <w:p>
            <w:pPr>
              <w:numPr>
                <w:ilvl w:val="0"/>
                <w:numId w:val="0"/>
              </w:num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针对本项目投入服务人员配备资历、资格证书、人员情况等综合考虑。（需提供资格证书及相关人员社保证明材料，复印件加盖公章。）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trPr>
        <w:tc>
          <w:tcPr>
            <w:tcW w:w="600" w:type="dxa"/>
            <w:tcBorders>
              <w:tl2br w:val="nil"/>
              <w:tr2bl w:val="nil"/>
            </w:tcBorders>
            <w:shd w:val="clear" w:color="auto" w:fill="auto"/>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1399"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管理服务组织机构设置、运作流程、服务管理机制</w:t>
            </w:r>
          </w:p>
        </w:tc>
        <w:tc>
          <w:tcPr>
            <w:tcW w:w="640" w:type="dxa"/>
            <w:tcBorders>
              <w:tl2br w:val="nil"/>
              <w:tr2bl w:val="nil"/>
            </w:tcBorders>
            <w:shd w:val="clear" w:color="auto" w:fill="auto"/>
            <w:vAlign w:val="center"/>
          </w:tcPr>
          <w:p>
            <w:pPr>
              <w:numPr>
                <w:ilvl w:val="0"/>
                <w:numId w:val="0"/>
              </w:numPr>
              <w:spacing w:line="240" w:lineRule="auto"/>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0-4</w:t>
            </w:r>
          </w:p>
        </w:tc>
        <w:tc>
          <w:tcPr>
            <w:tcW w:w="6284" w:type="dxa"/>
            <w:tcBorders>
              <w:tl2br w:val="nil"/>
              <w:tr2bl w:val="nil"/>
            </w:tcBorders>
            <w:shd w:val="clear" w:color="auto" w:fill="auto"/>
            <w:vAlign w:val="center"/>
          </w:tcPr>
          <w:p>
            <w:pPr>
              <w:numPr>
                <w:ilvl w:val="0"/>
                <w:numId w:val="0"/>
              </w:num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根据实施方案科学性、合理性以及适合本项目的特性和针对性等综合打分。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trPr>
        <w:tc>
          <w:tcPr>
            <w:tcW w:w="600" w:type="dxa"/>
            <w:tcBorders>
              <w:tl2br w:val="nil"/>
              <w:tr2bl w:val="nil"/>
            </w:tcBorders>
            <w:shd w:val="clear" w:color="auto" w:fill="auto"/>
            <w:vAlign w:val="center"/>
          </w:tcPr>
          <w:p>
            <w:pPr>
              <w:spacing w:line="24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w:t>
            </w:r>
          </w:p>
        </w:tc>
        <w:tc>
          <w:tcPr>
            <w:tcW w:w="1399"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针对本项目特点和难点分析解决措施及管理服务方案</w:t>
            </w:r>
          </w:p>
        </w:tc>
        <w:tc>
          <w:tcPr>
            <w:tcW w:w="640" w:type="dxa"/>
            <w:tcBorders>
              <w:tl2br w:val="nil"/>
              <w:tr2bl w:val="nil"/>
            </w:tcBorders>
            <w:shd w:val="clear" w:color="auto" w:fill="auto"/>
            <w:vAlign w:val="center"/>
          </w:tcPr>
          <w:p>
            <w:pPr>
              <w:numPr>
                <w:ilvl w:val="0"/>
                <w:numId w:val="0"/>
              </w:numPr>
              <w:spacing w:line="240" w:lineRule="auto"/>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0-5</w:t>
            </w:r>
          </w:p>
        </w:tc>
        <w:tc>
          <w:tcPr>
            <w:tcW w:w="6284" w:type="dxa"/>
            <w:tcBorders>
              <w:tl2br w:val="nil"/>
              <w:tr2bl w:val="nil"/>
            </w:tcBorders>
            <w:shd w:val="clear" w:color="auto" w:fill="auto"/>
            <w:vAlign w:val="center"/>
          </w:tcPr>
          <w:p>
            <w:pPr>
              <w:numPr>
                <w:ilvl w:val="0"/>
                <w:numId w:val="0"/>
              </w:num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根据投标人对项目现状、存在的问题和保安服务的难点、要点等问题进行调查剖析，并针对性地提出克服难点和要点技术措施综合打分。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trPr>
        <w:tc>
          <w:tcPr>
            <w:tcW w:w="600" w:type="dxa"/>
            <w:tcBorders>
              <w:tl2br w:val="nil"/>
              <w:tr2bl w:val="nil"/>
            </w:tcBorders>
            <w:shd w:val="clear" w:color="auto" w:fill="auto"/>
            <w:vAlign w:val="center"/>
          </w:tcPr>
          <w:p>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w:t>
            </w:r>
          </w:p>
        </w:tc>
        <w:tc>
          <w:tcPr>
            <w:tcW w:w="1399" w:type="dxa"/>
            <w:tcBorders>
              <w:tl2br w:val="nil"/>
              <w:tr2bl w:val="nil"/>
            </w:tcBorders>
            <w:shd w:val="clear" w:color="auto" w:fill="auto"/>
            <w:vAlign w:val="center"/>
          </w:tcPr>
          <w:p>
            <w:pPr>
              <w:numPr>
                <w:ilvl w:val="0"/>
                <w:numId w:val="0"/>
              </w:num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各项管理规章制度及考核方法</w:t>
            </w:r>
          </w:p>
        </w:tc>
        <w:tc>
          <w:tcPr>
            <w:tcW w:w="640" w:type="dxa"/>
            <w:tcBorders>
              <w:tl2br w:val="nil"/>
              <w:tr2bl w:val="nil"/>
            </w:tcBorders>
            <w:shd w:val="clear" w:color="auto" w:fill="auto"/>
            <w:vAlign w:val="center"/>
          </w:tcPr>
          <w:p>
            <w:pPr>
              <w:numPr>
                <w:ilvl w:val="0"/>
                <w:numId w:val="0"/>
              </w:numPr>
              <w:spacing w:line="240" w:lineRule="auto"/>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0-3</w:t>
            </w:r>
          </w:p>
        </w:tc>
        <w:tc>
          <w:tcPr>
            <w:tcW w:w="6284" w:type="dxa"/>
            <w:tcBorders>
              <w:tl2br w:val="nil"/>
              <w:tr2bl w:val="nil"/>
            </w:tcBorders>
            <w:shd w:val="clear" w:color="auto" w:fill="auto"/>
            <w:vAlign w:val="center"/>
          </w:tcPr>
          <w:p>
            <w:pPr>
              <w:numPr>
                <w:ilvl w:val="0"/>
                <w:numId w:val="0"/>
              </w:num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各项公众制度、内部岗位责任制度、管理运作制度、考核制度及标准等综合打分。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trPr>
        <w:tc>
          <w:tcPr>
            <w:tcW w:w="600" w:type="dxa"/>
            <w:tcBorders>
              <w:tl2br w:val="nil"/>
              <w:tr2bl w:val="nil"/>
            </w:tcBorders>
            <w:shd w:val="clear" w:color="auto" w:fill="auto"/>
            <w:vAlign w:val="center"/>
          </w:tcPr>
          <w:p>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9</w:t>
            </w:r>
          </w:p>
        </w:tc>
        <w:tc>
          <w:tcPr>
            <w:tcW w:w="1399" w:type="dxa"/>
            <w:tcBorders>
              <w:tl2br w:val="nil"/>
              <w:tr2bl w:val="nil"/>
            </w:tcBorders>
            <w:shd w:val="clear" w:color="auto" w:fill="auto"/>
            <w:vAlign w:val="center"/>
          </w:tcPr>
          <w:p>
            <w:pPr>
              <w:numPr>
                <w:ilvl w:val="0"/>
                <w:numId w:val="0"/>
              </w:num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应急预案科学合理</w:t>
            </w:r>
          </w:p>
        </w:tc>
        <w:tc>
          <w:tcPr>
            <w:tcW w:w="640" w:type="dxa"/>
            <w:tcBorders>
              <w:tl2br w:val="nil"/>
              <w:tr2bl w:val="nil"/>
            </w:tcBorders>
            <w:shd w:val="clear" w:color="auto" w:fill="auto"/>
            <w:vAlign w:val="center"/>
          </w:tcPr>
          <w:p>
            <w:pPr>
              <w:numPr>
                <w:ilvl w:val="0"/>
                <w:numId w:val="0"/>
              </w:numPr>
              <w:spacing w:line="240" w:lineRule="auto"/>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0-3</w:t>
            </w:r>
          </w:p>
        </w:tc>
        <w:tc>
          <w:tcPr>
            <w:tcW w:w="6284" w:type="dxa"/>
            <w:tcBorders>
              <w:tl2br w:val="nil"/>
              <w:tr2bl w:val="nil"/>
            </w:tcBorders>
            <w:shd w:val="clear" w:color="auto" w:fill="auto"/>
            <w:vAlign w:val="center"/>
          </w:tcPr>
          <w:p>
            <w:pPr>
              <w:numPr>
                <w:ilvl w:val="0"/>
                <w:numId w:val="0"/>
              </w:num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根据突发事件反应迅速，应急预案制定全面科学合理等综合打分。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trPr>
        <w:tc>
          <w:tcPr>
            <w:tcW w:w="600" w:type="dxa"/>
            <w:tcBorders>
              <w:tl2br w:val="nil"/>
              <w:tr2bl w:val="nil"/>
            </w:tcBorders>
            <w:shd w:val="clear" w:color="auto" w:fill="auto"/>
            <w:vAlign w:val="center"/>
          </w:tcPr>
          <w:p>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0</w:t>
            </w:r>
          </w:p>
        </w:tc>
        <w:tc>
          <w:tcPr>
            <w:tcW w:w="1399" w:type="dxa"/>
            <w:tcBorders>
              <w:tl2br w:val="nil"/>
              <w:tr2bl w:val="nil"/>
            </w:tcBorders>
            <w:shd w:val="clear" w:color="auto" w:fill="auto"/>
            <w:vAlign w:val="center"/>
          </w:tcPr>
          <w:p>
            <w:pPr>
              <w:numPr>
                <w:ilvl w:val="0"/>
                <w:numId w:val="0"/>
              </w:num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对本项目突发事件响应的应急力量</w:t>
            </w:r>
          </w:p>
        </w:tc>
        <w:tc>
          <w:tcPr>
            <w:tcW w:w="640" w:type="dxa"/>
            <w:tcBorders>
              <w:tl2br w:val="nil"/>
              <w:tr2bl w:val="nil"/>
            </w:tcBorders>
            <w:shd w:val="clear" w:color="auto" w:fill="auto"/>
            <w:vAlign w:val="center"/>
          </w:tcPr>
          <w:p>
            <w:pPr>
              <w:numPr>
                <w:ilvl w:val="0"/>
                <w:numId w:val="0"/>
              </w:num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0-4</w:t>
            </w:r>
          </w:p>
        </w:tc>
        <w:tc>
          <w:tcPr>
            <w:tcW w:w="6284" w:type="dxa"/>
            <w:tcBorders>
              <w:tl2br w:val="nil"/>
              <w:tr2bl w:val="nil"/>
            </w:tcBorders>
            <w:shd w:val="clear" w:color="auto" w:fill="auto"/>
            <w:vAlign w:val="center"/>
          </w:tcPr>
          <w:p>
            <w:pPr>
              <w:numPr>
                <w:ilvl w:val="0"/>
                <w:numId w:val="0"/>
              </w:num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投标人提供应急预备人员50人及以上，根据业主应急所需的应急人员相关数量，投标人能25分钟到达的得2分，到达时间每提前5分钟加1分（提供应急力量所在单位保安合同及相关证明材料），最高得4分。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trPr>
        <w:tc>
          <w:tcPr>
            <w:tcW w:w="600" w:type="dxa"/>
            <w:tcBorders>
              <w:tl2br w:val="nil"/>
              <w:tr2bl w:val="nil"/>
            </w:tcBorders>
            <w:shd w:val="clear" w:color="auto" w:fill="auto"/>
            <w:vAlign w:val="center"/>
          </w:tcPr>
          <w:p>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1</w:t>
            </w:r>
          </w:p>
        </w:tc>
        <w:tc>
          <w:tcPr>
            <w:tcW w:w="1399" w:type="dxa"/>
            <w:tcBorders>
              <w:tl2br w:val="nil"/>
              <w:tr2bl w:val="nil"/>
            </w:tcBorders>
            <w:shd w:val="clear" w:color="auto" w:fill="auto"/>
            <w:vAlign w:val="center"/>
          </w:tcPr>
          <w:p>
            <w:pPr>
              <w:numPr>
                <w:ilvl w:val="0"/>
                <w:numId w:val="0"/>
              </w:num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安全保障措施</w:t>
            </w:r>
          </w:p>
        </w:tc>
        <w:tc>
          <w:tcPr>
            <w:tcW w:w="640" w:type="dxa"/>
            <w:tcBorders>
              <w:tl2br w:val="nil"/>
              <w:tr2bl w:val="nil"/>
            </w:tcBorders>
            <w:shd w:val="clear" w:color="auto" w:fill="auto"/>
            <w:vAlign w:val="center"/>
          </w:tcPr>
          <w:p>
            <w:pPr>
              <w:numPr>
                <w:ilvl w:val="0"/>
                <w:numId w:val="0"/>
              </w:numPr>
              <w:spacing w:line="240" w:lineRule="auto"/>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0-3</w:t>
            </w:r>
          </w:p>
        </w:tc>
        <w:tc>
          <w:tcPr>
            <w:tcW w:w="6284" w:type="dxa"/>
            <w:tcBorders>
              <w:tl2br w:val="nil"/>
              <w:tr2bl w:val="nil"/>
            </w:tcBorders>
            <w:shd w:val="clear" w:color="auto" w:fill="auto"/>
            <w:vAlign w:val="center"/>
          </w:tcPr>
          <w:p>
            <w:pPr>
              <w:numPr>
                <w:ilvl w:val="0"/>
                <w:numId w:val="0"/>
              </w:num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安全措施的合理性、科学性及保障能力进行综合打分。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trPr>
        <w:tc>
          <w:tcPr>
            <w:tcW w:w="600" w:type="dxa"/>
            <w:tcBorders>
              <w:tl2br w:val="nil"/>
              <w:tr2bl w:val="nil"/>
            </w:tcBorders>
            <w:shd w:val="clear" w:color="auto" w:fill="auto"/>
            <w:vAlign w:val="center"/>
          </w:tcPr>
          <w:p>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2</w:t>
            </w:r>
          </w:p>
        </w:tc>
        <w:tc>
          <w:tcPr>
            <w:tcW w:w="1399" w:type="dxa"/>
            <w:tcBorders>
              <w:tl2br w:val="nil"/>
              <w:tr2bl w:val="nil"/>
            </w:tcBorders>
            <w:shd w:val="clear" w:color="auto" w:fill="auto"/>
            <w:vAlign w:val="center"/>
          </w:tcPr>
          <w:p>
            <w:pPr>
              <w:numPr>
                <w:ilvl w:val="0"/>
                <w:numId w:val="0"/>
              </w:numPr>
              <w:spacing w:line="240" w:lineRule="auto"/>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企业快捷服务能力</w:t>
            </w:r>
          </w:p>
        </w:tc>
        <w:tc>
          <w:tcPr>
            <w:tcW w:w="640" w:type="dxa"/>
            <w:tcBorders>
              <w:tl2br w:val="nil"/>
              <w:tr2bl w:val="nil"/>
            </w:tcBorders>
            <w:shd w:val="clear" w:color="auto" w:fill="auto"/>
            <w:vAlign w:val="center"/>
          </w:tcPr>
          <w:p>
            <w:pPr>
              <w:numPr>
                <w:ilvl w:val="0"/>
                <w:numId w:val="0"/>
              </w:numPr>
              <w:spacing w:line="240" w:lineRule="auto"/>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0-3</w:t>
            </w:r>
          </w:p>
        </w:tc>
        <w:tc>
          <w:tcPr>
            <w:tcW w:w="6284" w:type="dxa"/>
            <w:tcBorders>
              <w:tl2br w:val="nil"/>
              <w:tr2bl w:val="nil"/>
            </w:tcBorders>
            <w:shd w:val="clear" w:color="auto" w:fill="auto"/>
            <w:vAlign w:val="center"/>
          </w:tcPr>
          <w:p>
            <w:pPr>
              <w:numPr>
                <w:ilvl w:val="0"/>
                <w:numId w:val="0"/>
              </w:num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根据供应商工商登记注册地距离项目服务地远近、有利性、可信度综合打分（需提供营业执照扫描件）。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trPr>
        <w:tc>
          <w:tcPr>
            <w:tcW w:w="600" w:type="dxa"/>
            <w:tcBorders>
              <w:tl2br w:val="nil"/>
              <w:tr2bl w:val="nil"/>
            </w:tcBorders>
            <w:shd w:val="clear" w:color="auto" w:fill="auto"/>
            <w:vAlign w:val="center"/>
          </w:tcPr>
          <w:p>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3</w:t>
            </w:r>
          </w:p>
        </w:tc>
        <w:tc>
          <w:tcPr>
            <w:tcW w:w="1399" w:type="dxa"/>
            <w:tcBorders>
              <w:tl2br w:val="nil"/>
              <w:tr2bl w:val="nil"/>
            </w:tcBorders>
            <w:shd w:val="clear" w:color="auto" w:fill="auto"/>
            <w:vAlign w:val="center"/>
          </w:tcPr>
          <w:p>
            <w:pPr>
              <w:numPr>
                <w:ilvl w:val="0"/>
                <w:numId w:val="0"/>
              </w:num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保持员工队伍稳定措施、员工培训方案</w:t>
            </w:r>
          </w:p>
        </w:tc>
        <w:tc>
          <w:tcPr>
            <w:tcW w:w="640" w:type="dxa"/>
            <w:tcBorders>
              <w:tl2br w:val="nil"/>
              <w:tr2bl w:val="nil"/>
            </w:tcBorders>
            <w:shd w:val="clear" w:color="auto" w:fill="auto"/>
            <w:vAlign w:val="center"/>
          </w:tcPr>
          <w:p>
            <w:pPr>
              <w:numPr>
                <w:ilvl w:val="0"/>
                <w:numId w:val="0"/>
              </w:num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0-3</w:t>
            </w:r>
          </w:p>
        </w:tc>
        <w:tc>
          <w:tcPr>
            <w:tcW w:w="6284" w:type="dxa"/>
            <w:tcBorders>
              <w:tl2br w:val="nil"/>
              <w:tr2bl w:val="nil"/>
            </w:tcBorders>
            <w:shd w:val="clear" w:color="auto" w:fill="auto"/>
            <w:vAlign w:val="center"/>
          </w:tcPr>
          <w:p>
            <w:pPr>
              <w:numPr>
                <w:ilvl w:val="0"/>
                <w:numId w:val="0"/>
              </w:num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根据稳定队伍的措施的可行性、配置各岗位人员的岗前培训、日常培训计划方案是否明确、科学、可行综合打分。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3" w:hRule="atLeast"/>
        </w:trPr>
        <w:tc>
          <w:tcPr>
            <w:tcW w:w="600" w:type="dxa"/>
            <w:tcBorders>
              <w:tl2br w:val="nil"/>
              <w:tr2bl w:val="nil"/>
            </w:tcBorders>
            <w:shd w:val="clear" w:color="auto" w:fill="auto"/>
            <w:vAlign w:val="center"/>
          </w:tcPr>
          <w:p>
            <w:p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4</w:t>
            </w:r>
          </w:p>
        </w:tc>
        <w:tc>
          <w:tcPr>
            <w:tcW w:w="1399" w:type="dxa"/>
            <w:tcBorders>
              <w:tl2br w:val="nil"/>
              <w:tr2bl w:val="nil"/>
            </w:tcBorders>
            <w:shd w:val="clear" w:color="auto" w:fill="auto"/>
            <w:vAlign w:val="center"/>
          </w:tcPr>
          <w:p>
            <w:pPr>
              <w:numPr>
                <w:ilvl w:val="0"/>
                <w:numId w:val="0"/>
              </w:num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机械设备、器材、工具配备计划合理性</w:t>
            </w:r>
          </w:p>
        </w:tc>
        <w:tc>
          <w:tcPr>
            <w:tcW w:w="640" w:type="dxa"/>
            <w:tcBorders>
              <w:tl2br w:val="nil"/>
              <w:tr2bl w:val="nil"/>
            </w:tcBorders>
            <w:shd w:val="clear" w:color="auto" w:fill="auto"/>
            <w:vAlign w:val="center"/>
          </w:tcPr>
          <w:p>
            <w:pPr>
              <w:numPr>
                <w:ilvl w:val="0"/>
                <w:numId w:val="0"/>
              </w:num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0-2</w:t>
            </w:r>
          </w:p>
        </w:tc>
        <w:tc>
          <w:tcPr>
            <w:tcW w:w="6284" w:type="dxa"/>
            <w:tcBorders>
              <w:tl2br w:val="nil"/>
              <w:tr2bl w:val="nil"/>
            </w:tcBorders>
            <w:shd w:val="clear" w:color="auto" w:fill="auto"/>
            <w:vAlign w:val="center"/>
          </w:tcPr>
          <w:p>
            <w:pPr>
              <w:numPr>
                <w:ilvl w:val="0"/>
                <w:numId w:val="0"/>
              </w:num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针对本项目投入设备情况综合考虑综合打分。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0" w:type="dxa"/>
            <w:tcBorders>
              <w:tl2br w:val="nil"/>
              <w:tr2bl w:val="nil"/>
            </w:tcBorders>
            <w:shd w:val="clear" w:color="auto" w:fill="auto"/>
            <w:vAlign w:val="center"/>
          </w:tcPr>
          <w:p>
            <w:pPr>
              <w:spacing w:line="240" w:lineRule="auto"/>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1</w:t>
            </w:r>
            <w:r>
              <w:rPr>
                <w:rFonts w:hint="eastAsia" w:ascii="宋体" w:hAnsi="宋体" w:eastAsia="宋体" w:cs="宋体"/>
                <w:color w:val="auto"/>
                <w:sz w:val="18"/>
                <w:szCs w:val="18"/>
                <w:highlight w:val="none"/>
                <w:lang w:val="en-US" w:eastAsia="zh-CN"/>
              </w:rPr>
              <w:t>5</w:t>
            </w:r>
          </w:p>
        </w:tc>
        <w:tc>
          <w:tcPr>
            <w:tcW w:w="1399" w:type="dxa"/>
            <w:tcBorders>
              <w:tl2br w:val="nil"/>
              <w:tr2bl w:val="nil"/>
            </w:tcBorders>
            <w:shd w:val="clear" w:color="auto" w:fill="auto"/>
            <w:vAlign w:val="center"/>
          </w:tcPr>
          <w:p>
            <w:pPr>
              <w:numPr>
                <w:ilvl w:val="0"/>
                <w:numId w:val="0"/>
              </w:num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承诺优惠条件</w:t>
            </w:r>
          </w:p>
        </w:tc>
        <w:tc>
          <w:tcPr>
            <w:tcW w:w="640" w:type="dxa"/>
            <w:tcBorders>
              <w:tl2br w:val="nil"/>
              <w:tr2bl w:val="nil"/>
            </w:tcBorders>
            <w:shd w:val="clear" w:color="auto" w:fill="auto"/>
            <w:vAlign w:val="center"/>
          </w:tcPr>
          <w:p>
            <w:pPr>
              <w:numPr>
                <w:ilvl w:val="0"/>
                <w:numId w:val="0"/>
              </w:numPr>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0-2</w:t>
            </w:r>
          </w:p>
        </w:tc>
        <w:tc>
          <w:tcPr>
            <w:tcW w:w="6284" w:type="dxa"/>
            <w:tcBorders>
              <w:tl2br w:val="nil"/>
              <w:tr2bl w:val="nil"/>
            </w:tcBorders>
            <w:shd w:val="clear" w:color="auto" w:fill="auto"/>
            <w:vAlign w:val="center"/>
          </w:tcPr>
          <w:p>
            <w:pPr>
              <w:numPr>
                <w:ilvl w:val="0"/>
                <w:numId w:val="0"/>
              </w:numPr>
              <w:spacing w:line="240" w:lineRule="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根据投标人提供的优惠承诺综合打分。</w:t>
            </w:r>
          </w:p>
        </w:tc>
      </w:tr>
    </w:tbl>
    <w:p>
      <w:pPr>
        <w:overflowPunct w:val="0"/>
        <w:ind w:firstLine="440" w:firstLineChars="200"/>
        <w:rPr>
          <w:rFonts w:hint="eastAsia" w:ascii="宋体" w:hAnsi="宋体" w:eastAsia="宋体" w:cs="宋体"/>
          <w:color w:val="auto"/>
          <w:sz w:val="22"/>
          <w:highlight w:val="none"/>
        </w:rPr>
      </w:pPr>
    </w:p>
    <w:p>
      <w:pPr>
        <w:overflowPunct w:val="0"/>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1)评标委员会、采购机构在项目评审直至合同签订、履约期间，有权要求</w:t>
      </w:r>
      <w:r>
        <w:rPr>
          <w:rFonts w:hint="eastAsia" w:ascii="宋体" w:hAnsi="宋体" w:eastAsia="宋体" w:cs="宋体"/>
          <w:color w:val="auto"/>
          <w:sz w:val="22"/>
          <w:highlight w:val="none"/>
          <w:lang w:eastAsia="zh-CN"/>
        </w:rPr>
        <w:t>投标人</w:t>
      </w:r>
      <w:r>
        <w:rPr>
          <w:rFonts w:hint="eastAsia" w:ascii="宋体" w:hAnsi="宋体" w:eastAsia="宋体" w:cs="宋体"/>
          <w:color w:val="auto"/>
          <w:sz w:val="22"/>
          <w:highlight w:val="none"/>
        </w:rPr>
        <w:t>出具投标文件中的合同文本，予以确认其的真实性和有效性，如出现与事实不符等情况，将根据有关规定以“提供虚假材料谋取中标”予以处理。</w:t>
      </w:r>
    </w:p>
    <w:p>
      <w:pPr>
        <w:overflowPunct w:val="0"/>
        <w:ind w:firstLine="442" w:firstLineChars="200"/>
        <w:rPr>
          <w:rFonts w:hint="eastAsia" w:ascii="宋体" w:hAnsi="宋体" w:eastAsia="宋体" w:cs="宋体"/>
          <w:b/>
          <w:color w:val="auto"/>
          <w:sz w:val="22"/>
          <w:highlight w:val="none"/>
        </w:rPr>
      </w:pPr>
      <w:bookmarkStart w:id="224" w:name="_Hlk11188594"/>
      <w:r>
        <w:rPr>
          <w:rFonts w:hint="eastAsia" w:ascii="宋体" w:hAnsi="宋体" w:eastAsia="宋体" w:cs="宋体"/>
          <w:b/>
          <w:color w:val="auto"/>
          <w:sz w:val="22"/>
          <w:highlight w:val="none"/>
        </w:rPr>
        <w:t>2）</w:t>
      </w:r>
      <w:r>
        <w:rPr>
          <w:rFonts w:hint="eastAsia" w:ascii="宋体" w:hAnsi="宋体" w:eastAsia="宋体" w:cs="宋体"/>
          <w:color w:val="auto"/>
          <w:sz w:val="22"/>
          <w:highlight w:val="none"/>
          <w:u w:val="single"/>
          <w:lang w:eastAsia="zh-CN"/>
        </w:rPr>
        <w:t>投标人</w:t>
      </w:r>
      <w:r>
        <w:rPr>
          <w:rFonts w:hint="eastAsia" w:ascii="宋体" w:hAnsi="宋体" w:eastAsia="宋体" w:cs="宋体"/>
          <w:color w:val="auto"/>
          <w:sz w:val="22"/>
          <w:highlight w:val="none"/>
          <w:u w:val="single"/>
        </w:rPr>
        <w:t>若提交原件资料的</w:t>
      </w:r>
      <w:r>
        <w:rPr>
          <w:rFonts w:hint="eastAsia" w:ascii="宋体" w:hAnsi="宋体" w:eastAsia="宋体" w:cs="宋体"/>
          <w:color w:val="auto"/>
          <w:sz w:val="22"/>
          <w:highlight w:val="none"/>
          <w:u w:val="single"/>
          <w:lang w:eastAsia="zh-CN"/>
        </w:rPr>
        <w:t>，</w:t>
      </w:r>
      <w:r>
        <w:rPr>
          <w:rFonts w:hint="eastAsia" w:ascii="宋体" w:hAnsi="宋体" w:eastAsia="宋体" w:cs="宋体"/>
          <w:color w:val="auto"/>
          <w:sz w:val="22"/>
          <w:highlight w:val="none"/>
          <w:u w:val="single"/>
        </w:rPr>
        <w:t>应将原件单独包封（密封形式不限），与投标文件一同在投标截至时间前递交给采购代理机构，投标截至时间后，不允许补充原件。</w:t>
      </w:r>
    </w:p>
    <w:p>
      <w:pPr>
        <w:rPr>
          <w:rFonts w:hint="eastAsia" w:ascii="宋体" w:hAnsi="宋体" w:eastAsia="宋体" w:cs="宋体"/>
          <w:b/>
          <w:color w:val="auto"/>
          <w:sz w:val="22"/>
          <w:highlight w:val="none"/>
        </w:rPr>
      </w:pPr>
      <w:r>
        <w:rPr>
          <w:rFonts w:hint="eastAsia" w:ascii="宋体" w:hAnsi="宋体" w:eastAsia="宋体" w:cs="宋体"/>
          <w:b/>
          <w:color w:val="auto"/>
          <w:sz w:val="22"/>
          <w:highlight w:val="none"/>
        </w:rPr>
        <w:t>2、商务（报价）评分（</w:t>
      </w:r>
      <w:r>
        <w:rPr>
          <w:rFonts w:hint="eastAsia" w:ascii="宋体" w:hAnsi="宋体" w:eastAsia="宋体" w:cs="宋体"/>
          <w:b/>
          <w:color w:val="auto"/>
          <w:sz w:val="22"/>
          <w:highlight w:val="none"/>
          <w:lang w:val="en-US" w:eastAsia="zh-CN"/>
        </w:rPr>
        <w:t>30</w:t>
      </w:r>
      <w:r>
        <w:rPr>
          <w:rFonts w:hint="eastAsia" w:ascii="宋体" w:hAnsi="宋体" w:eastAsia="宋体" w:cs="宋体"/>
          <w:b/>
          <w:color w:val="auto"/>
          <w:sz w:val="22"/>
          <w:highlight w:val="none"/>
        </w:rPr>
        <w:t>分）</w:t>
      </w:r>
      <w:r>
        <w:rPr>
          <w:rFonts w:hint="eastAsia" w:ascii="宋体" w:hAnsi="宋体" w:eastAsia="宋体" w:cs="宋体"/>
          <w:b/>
          <w:bCs/>
          <w:i/>
          <w:iCs/>
          <w:color w:val="0000FF"/>
          <w:sz w:val="22"/>
          <w:highlight w:val="none"/>
          <w:u w:val="single"/>
          <w:lang w:eastAsia="zh-CN"/>
        </w:rPr>
        <w:t>（商务（报价）</w:t>
      </w:r>
      <w:r>
        <w:rPr>
          <w:rFonts w:hint="eastAsia" w:ascii="宋体" w:hAnsi="宋体" w:eastAsia="宋体" w:cs="宋体"/>
          <w:b/>
          <w:bCs/>
          <w:i/>
          <w:iCs/>
          <w:color w:val="0000FF"/>
          <w:sz w:val="22"/>
          <w:highlight w:val="none"/>
          <w:u w:val="single"/>
          <w:lang w:val="en-US" w:eastAsia="zh-CN"/>
        </w:rPr>
        <w:t>标以标段为单位进行评审</w:t>
      </w:r>
      <w:r>
        <w:rPr>
          <w:rFonts w:hint="eastAsia" w:ascii="宋体" w:hAnsi="宋体" w:eastAsia="宋体" w:cs="宋体"/>
          <w:b/>
          <w:bCs/>
          <w:i/>
          <w:iCs/>
          <w:color w:val="0000FF"/>
          <w:sz w:val="22"/>
          <w:highlight w:val="none"/>
          <w:u w:val="single"/>
          <w:lang w:eastAsia="zh-CN"/>
        </w:rPr>
        <w:t>）</w:t>
      </w:r>
      <w:r>
        <w:rPr>
          <w:rFonts w:hint="eastAsia" w:ascii="宋体" w:hAnsi="宋体" w:eastAsia="宋体" w:cs="宋体"/>
          <w:b/>
          <w:color w:val="auto"/>
          <w:sz w:val="22"/>
          <w:highlight w:val="none"/>
        </w:rPr>
        <w:t>：</w:t>
      </w:r>
    </w:p>
    <w:bookmarkEnd w:id="224"/>
    <w:p>
      <w:pPr>
        <w:ind w:firstLine="440" w:firstLineChars="200"/>
        <w:rPr>
          <w:rFonts w:hint="eastAsia" w:ascii="宋体" w:hAnsi="宋体" w:eastAsia="宋体" w:cs="宋体"/>
          <w:color w:val="auto"/>
          <w:sz w:val="22"/>
          <w:highlight w:val="none"/>
        </w:rPr>
      </w:pPr>
      <w:bookmarkStart w:id="225" w:name="_Hlk11191261"/>
      <w:r>
        <w:rPr>
          <w:rFonts w:hint="eastAsia" w:ascii="宋体" w:hAnsi="宋体" w:eastAsia="宋体" w:cs="宋体"/>
          <w:color w:val="auto"/>
          <w:sz w:val="22"/>
          <w:highlight w:val="none"/>
        </w:rPr>
        <w:t>满足</w:t>
      </w:r>
      <w:r>
        <w:rPr>
          <w:rFonts w:hint="eastAsia" w:ascii="宋体" w:hAnsi="宋体" w:eastAsia="宋体" w:cs="宋体"/>
          <w:color w:val="auto"/>
          <w:sz w:val="22"/>
          <w:highlight w:val="none"/>
          <w:lang w:val="en-US" w:eastAsia="zh-CN"/>
        </w:rPr>
        <w:t>采购</w:t>
      </w:r>
      <w:r>
        <w:rPr>
          <w:rFonts w:hint="eastAsia" w:ascii="宋体" w:hAnsi="宋体" w:eastAsia="宋体" w:cs="宋体"/>
          <w:color w:val="auto"/>
          <w:sz w:val="22"/>
          <w:highlight w:val="none"/>
        </w:rPr>
        <w:t>文件要求且</w:t>
      </w:r>
      <w:r>
        <w:rPr>
          <w:rFonts w:hint="eastAsia" w:ascii="宋体" w:hAnsi="宋体" w:eastAsia="宋体" w:cs="宋体"/>
          <w:color w:val="auto"/>
          <w:sz w:val="22"/>
          <w:highlight w:val="none"/>
          <w:lang w:val="en-US" w:eastAsia="zh-CN"/>
        </w:rPr>
        <w:t>某标段</w:t>
      </w:r>
      <w:r>
        <w:rPr>
          <w:rFonts w:hint="eastAsia" w:ascii="宋体" w:hAnsi="宋体" w:eastAsia="宋体" w:cs="宋体"/>
          <w:color w:val="auto"/>
          <w:sz w:val="22"/>
          <w:highlight w:val="none"/>
        </w:rPr>
        <w:t>投标价格最低的投标报价为</w:t>
      </w:r>
      <w:r>
        <w:rPr>
          <w:rFonts w:hint="eastAsia" w:ascii="宋体" w:hAnsi="宋体" w:eastAsia="宋体" w:cs="宋体"/>
          <w:color w:val="auto"/>
          <w:sz w:val="22"/>
          <w:highlight w:val="none"/>
          <w:lang w:val="en-US" w:eastAsia="zh-CN"/>
        </w:rPr>
        <w:t>该标段</w:t>
      </w:r>
      <w:r>
        <w:rPr>
          <w:rFonts w:hint="eastAsia" w:ascii="宋体" w:hAnsi="宋体" w:eastAsia="宋体" w:cs="宋体"/>
          <w:color w:val="auto"/>
          <w:sz w:val="22"/>
          <w:highlight w:val="none"/>
        </w:rPr>
        <w:t>评标基准价</w:t>
      </w:r>
      <w:r>
        <w:rPr>
          <w:rFonts w:hint="eastAsia" w:ascii="宋体" w:hAnsi="宋体" w:eastAsia="宋体" w:cs="宋体"/>
          <w:color w:val="auto"/>
          <w:sz w:val="22"/>
          <w:highlight w:val="none"/>
          <w:lang w:eastAsia="zh-CN"/>
        </w:rPr>
        <w:t>；</w:t>
      </w: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2.1</w:t>
      </w:r>
      <w:r>
        <w:rPr>
          <w:rFonts w:hint="eastAsia" w:ascii="宋体" w:hAnsi="宋体" w:eastAsia="宋体" w:cs="宋体"/>
          <w:color w:val="auto"/>
          <w:sz w:val="22"/>
          <w:highlight w:val="none"/>
        </w:rPr>
        <w:t>有效投标人的投标价等于评标基准价时，其商务</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报价</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评分值为满分</w:t>
      </w:r>
      <w:r>
        <w:rPr>
          <w:rFonts w:hint="eastAsia" w:ascii="宋体" w:hAnsi="宋体" w:eastAsia="宋体" w:cs="宋体"/>
          <w:color w:val="auto"/>
          <w:sz w:val="22"/>
          <w:highlight w:val="none"/>
          <w:lang w:val="en-US" w:eastAsia="zh-CN"/>
        </w:rPr>
        <w:t>3</w:t>
      </w:r>
      <w:r>
        <w:rPr>
          <w:rFonts w:hint="eastAsia" w:ascii="宋体" w:hAnsi="宋体" w:eastAsia="宋体" w:cs="宋体"/>
          <w:color w:val="auto"/>
          <w:sz w:val="22"/>
          <w:highlight w:val="none"/>
        </w:rPr>
        <w:t>0分；</w:t>
      </w: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w:t>
      </w:r>
      <w:r>
        <w:rPr>
          <w:rFonts w:hint="eastAsia" w:ascii="宋体" w:hAnsi="宋体" w:eastAsia="宋体" w:cs="宋体"/>
          <w:color w:val="auto"/>
          <w:sz w:val="22"/>
          <w:highlight w:val="none"/>
          <w:lang w:val="en-US" w:eastAsia="zh-CN"/>
        </w:rPr>
        <w:t>.2</w:t>
      </w:r>
      <w:r>
        <w:rPr>
          <w:rFonts w:hint="eastAsia" w:ascii="宋体" w:hAnsi="宋体" w:eastAsia="宋体" w:cs="宋体"/>
          <w:color w:val="auto"/>
          <w:sz w:val="22"/>
          <w:highlight w:val="none"/>
        </w:rPr>
        <w:t>其他</w:t>
      </w:r>
      <w:r>
        <w:rPr>
          <w:rFonts w:hint="eastAsia" w:ascii="宋体" w:hAnsi="宋体" w:eastAsia="宋体" w:cs="宋体"/>
          <w:color w:val="auto"/>
          <w:sz w:val="22"/>
          <w:highlight w:val="none"/>
          <w:lang w:val="en-US" w:eastAsia="zh-CN"/>
        </w:rPr>
        <w:t>有效</w:t>
      </w:r>
      <w:r>
        <w:rPr>
          <w:rFonts w:hint="eastAsia" w:ascii="宋体" w:hAnsi="宋体" w:eastAsia="宋体" w:cs="宋体"/>
          <w:color w:val="auto"/>
          <w:sz w:val="22"/>
          <w:highlight w:val="none"/>
        </w:rPr>
        <w:t>投标人的商务</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报价</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评分值按以下公式计算：</w:t>
      </w:r>
    </w:p>
    <w:p>
      <w:pPr>
        <w:ind w:firstLine="440" w:firstLineChars="200"/>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rPr>
        <w:t>商务</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报价</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rPr>
        <w:t>评分值</w:t>
      </w:r>
      <w:r>
        <w:rPr>
          <w:rFonts w:hint="eastAsia" w:ascii="宋体" w:hAnsi="宋体" w:eastAsia="宋体" w:cs="宋体"/>
          <w:color w:val="auto"/>
          <w:sz w:val="22"/>
          <w:highlight w:val="none"/>
          <w:lang w:val="en-US" w:eastAsia="zh-CN"/>
        </w:rPr>
        <w:t xml:space="preserve"> </w:t>
      </w:r>
      <w:r>
        <w:rPr>
          <w:rFonts w:hint="eastAsia" w:ascii="宋体" w:hAnsi="宋体" w:eastAsia="宋体" w:cs="宋体"/>
          <w:color w:val="auto"/>
          <w:sz w:val="22"/>
          <w:highlight w:val="none"/>
        </w:rPr>
        <w:t>=（评标基准价/投标人投标报价）×价格权值×100（四舍五入后保留小数2位）</w:t>
      </w:r>
      <w:r>
        <w:rPr>
          <w:rFonts w:hint="eastAsia" w:ascii="宋体" w:hAnsi="宋体" w:eastAsia="宋体" w:cs="宋体"/>
          <w:color w:val="auto"/>
          <w:sz w:val="22"/>
          <w:highlight w:val="none"/>
          <w:lang w:eastAsia="zh-CN"/>
        </w:rPr>
        <w:t>；</w:t>
      </w:r>
    </w:p>
    <w:p>
      <w:pPr>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本项目价格权值为30%</w:t>
      </w:r>
      <w:r>
        <w:rPr>
          <w:rFonts w:hint="eastAsia" w:ascii="宋体" w:hAnsi="宋体" w:eastAsia="宋体" w:cs="宋体"/>
          <w:color w:val="auto"/>
          <w:sz w:val="22"/>
          <w:highlight w:val="none"/>
        </w:rPr>
        <w:t>。</w:t>
      </w:r>
      <w:bookmarkEnd w:id="225"/>
    </w:p>
    <w:p>
      <w:pPr>
        <w:ind w:firstLine="442" w:firstLineChars="200"/>
        <w:rPr>
          <w:rFonts w:hint="eastAsia" w:ascii="宋体" w:hAnsi="宋体" w:eastAsia="宋体" w:cs="宋体"/>
          <w:b/>
          <w:color w:val="auto"/>
          <w:sz w:val="22"/>
          <w:highlight w:val="none"/>
          <w:u w:val="single"/>
        </w:rPr>
      </w:pPr>
      <w:r>
        <w:rPr>
          <w:rFonts w:hint="eastAsia" w:ascii="宋体" w:hAnsi="宋体" w:eastAsia="宋体" w:cs="宋体"/>
          <w:b/>
          <w:color w:val="auto"/>
          <w:sz w:val="22"/>
          <w:highlight w:val="none"/>
          <w:u w:val="single"/>
          <w:lang w:val="en-US" w:eastAsia="zh-CN"/>
        </w:rPr>
        <w:t>2.</w:t>
      </w:r>
      <w:r>
        <w:rPr>
          <w:rFonts w:hint="eastAsia" w:ascii="宋体" w:hAnsi="宋体" w:eastAsia="宋体" w:cs="宋体"/>
          <w:b/>
          <w:color w:val="auto"/>
          <w:sz w:val="22"/>
          <w:highlight w:val="none"/>
          <w:u w:val="single"/>
        </w:rPr>
        <w:t>3▲本</w:t>
      </w:r>
      <w:r>
        <w:rPr>
          <w:rFonts w:hint="eastAsia" w:ascii="宋体" w:hAnsi="宋体" w:eastAsia="宋体" w:cs="宋体"/>
          <w:b/>
          <w:color w:val="auto"/>
          <w:sz w:val="22"/>
          <w:highlight w:val="none"/>
          <w:u w:val="single"/>
          <w:lang w:val="en-US" w:eastAsia="zh-CN"/>
        </w:rPr>
        <w:t>项目标段1</w:t>
      </w:r>
      <w:r>
        <w:rPr>
          <w:rFonts w:hint="eastAsia" w:ascii="宋体" w:hAnsi="宋体" w:eastAsia="宋体" w:cs="宋体"/>
          <w:b/>
          <w:color w:val="auto"/>
          <w:sz w:val="22"/>
          <w:highlight w:val="none"/>
          <w:u w:val="single"/>
          <w:lang w:eastAsia="zh-CN"/>
        </w:rPr>
        <w:t>采购预算</w:t>
      </w:r>
      <w:r>
        <w:rPr>
          <w:rFonts w:hint="eastAsia" w:ascii="宋体" w:hAnsi="宋体" w:eastAsia="宋体" w:cs="宋体"/>
          <w:b/>
          <w:color w:val="auto"/>
          <w:sz w:val="22"/>
          <w:highlight w:val="none"/>
          <w:u w:val="single"/>
        </w:rPr>
        <w:t>为人民币</w:t>
      </w:r>
      <w:r>
        <w:rPr>
          <w:rFonts w:hint="eastAsia" w:ascii="宋体" w:hAnsi="宋体" w:eastAsia="宋体" w:cs="宋体"/>
          <w:b/>
          <w:color w:val="auto"/>
          <w:sz w:val="22"/>
          <w:highlight w:val="none"/>
          <w:u w:val="single"/>
          <w:lang w:val="en-US" w:eastAsia="zh-CN"/>
        </w:rPr>
        <w:t>196万元</w:t>
      </w:r>
      <w:r>
        <w:rPr>
          <w:rFonts w:hint="eastAsia" w:ascii="宋体" w:hAnsi="宋体" w:eastAsia="宋体" w:cs="宋体"/>
          <w:b/>
          <w:color w:val="auto"/>
          <w:sz w:val="22"/>
          <w:highlight w:val="none"/>
          <w:u w:val="single"/>
        </w:rPr>
        <w:t>,</w:t>
      </w:r>
      <w:r>
        <w:rPr>
          <w:rFonts w:hint="eastAsia" w:ascii="宋体" w:hAnsi="宋体" w:eastAsia="宋体" w:cs="宋体"/>
          <w:b/>
          <w:color w:val="auto"/>
          <w:sz w:val="22"/>
          <w:highlight w:val="none"/>
          <w:u w:val="single"/>
          <w:lang w:val="en-US" w:eastAsia="zh-CN"/>
        </w:rPr>
        <w:t>标段2</w:t>
      </w:r>
      <w:r>
        <w:rPr>
          <w:rFonts w:hint="eastAsia" w:ascii="宋体" w:hAnsi="宋体" w:eastAsia="宋体" w:cs="宋体"/>
          <w:b/>
          <w:color w:val="auto"/>
          <w:sz w:val="22"/>
          <w:highlight w:val="none"/>
          <w:u w:val="single"/>
          <w:lang w:eastAsia="zh-CN"/>
        </w:rPr>
        <w:t>采购预算</w:t>
      </w:r>
      <w:r>
        <w:rPr>
          <w:rFonts w:hint="eastAsia" w:ascii="宋体" w:hAnsi="宋体" w:eastAsia="宋体" w:cs="宋体"/>
          <w:b/>
          <w:color w:val="auto"/>
          <w:sz w:val="22"/>
          <w:highlight w:val="none"/>
          <w:u w:val="single"/>
        </w:rPr>
        <w:t>为人民币</w:t>
      </w:r>
      <w:r>
        <w:rPr>
          <w:rFonts w:hint="eastAsia" w:ascii="宋体" w:hAnsi="宋体" w:eastAsia="宋体" w:cs="宋体"/>
          <w:b/>
          <w:color w:val="auto"/>
          <w:sz w:val="22"/>
          <w:highlight w:val="none"/>
          <w:u w:val="single"/>
          <w:lang w:val="en-US" w:eastAsia="zh-CN"/>
        </w:rPr>
        <w:t>112万元，标段3</w:t>
      </w:r>
      <w:r>
        <w:rPr>
          <w:rFonts w:hint="eastAsia" w:ascii="宋体" w:hAnsi="宋体" w:eastAsia="宋体" w:cs="宋体"/>
          <w:b/>
          <w:color w:val="auto"/>
          <w:sz w:val="22"/>
          <w:highlight w:val="none"/>
          <w:u w:val="single"/>
          <w:lang w:eastAsia="zh-CN"/>
        </w:rPr>
        <w:t>采购预算</w:t>
      </w:r>
      <w:r>
        <w:rPr>
          <w:rFonts w:hint="eastAsia" w:ascii="宋体" w:hAnsi="宋体" w:eastAsia="宋体" w:cs="宋体"/>
          <w:b/>
          <w:color w:val="auto"/>
          <w:sz w:val="22"/>
          <w:highlight w:val="none"/>
          <w:u w:val="single"/>
        </w:rPr>
        <w:t>为人民币</w:t>
      </w:r>
      <w:r>
        <w:rPr>
          <w:rFonts w:hint="eastAsia" w:ascii="宋体" w:hAnsi="宋体" w:eastAsia="宋体" w:cs="宋体"/>
          <w:b/>
          <w:color w:val="auto"/>
          <w:sz w:val="22"/>
          <w:highlight w:val="none"/>
          <w:u w:val="single"/>
          <w:lang w:val="en-US" w:eastAsia="zh-CN"/>
        </w:rPr>
        <w:t>28万元，</w:t>
      </w:r>
      <w:r>
        <w:rPr>
          <w:rFonts w:hint="eastAsia" w:ascii="宋体" w:hAnsi="宋体" w:eastAsia="宋体" w:cs="宋体"/>
          <w:b/>
          <w:bCs/>
          <w:color w:val="auto"/>
          <w:sz w:val="22"/>
          <w:szCs w:val="22"/>
          <w:highlight w:val="none"/>
          <w:u w:val="single"/>
          <w:lang w:val="en-US" w:eastAsia="zh-CN"/>
        </w:rPr>
        <w:t>投标人各标段的投标报价超出该标段采购预算的，则投标人关于该标段的投标作无效标处理；</w:t>
      </w:r>
    </w:p>
    <w:p>
      <w:pPr>
        <w:rPr>
          <w:rFonts w:hint="eastAsia" w:ascii="宋体" w:hAnsi="宋体" w:eastAsia="宋体" w:cs="宋体"/>
          <w:color w:val="auto"/>
          <w:sz w:val="22"/>
          <w:highlight w:val="none"/>
        </w:rPr>
      </w:pPr>
      <w:r>
        <w:rPr>
          <w:rFonts w:hint="eastAsia" w:ascii="宋体" w:hAnsi="宋体" w:eastAsia="宋体" w:cs="宋体"/>
          <w:b/>
          <w:color w:val="auto"/>
          <w:sz w:val="22"/>
          <w:highlight w:val="none"/>
        </w:rPr>
        <w:t xml:space="preserve">    </w:t>
      </w:r>
      <w:r>
        <w:rPr>
          <w:rFonts w:hint="eastAsia" w:ascii="宋体" w:hAnsi="宋体" w:eastAsia="宋体" w:cs="宋体"/>
          <w:b/>
          <w:color w:val="auto"/>
          <w:sz w:val="22"/>
          <w:highlight w:val="none"/>
          <w:lang w:val="en-US" w:eastAsia="zh-CN"/>
        </w:rPr>
        <w:t>2.</w:t>
      </w:r>
      <w:r>
        <w:rPr>
          <w:rFonts w:hint="eastAsia" w:ascii="宋体" w:hAnsi="宋体" w:eastAsia="宋体" w:cs="宋体"/>
          <w:b/>
          <w:color w:val="auto"/>
          <w:sz w:val="22"/>
          <w:highlight w:val="none"/>
        </w:rPr>
        <w:t>4如</w:t>
      </w:r>
      <w:r>
        <w:rPr>
          <w:rFonts w:hint="eastAsia" w:ascii="宋体" w:hAnsi="宋体" w:eastAsia="宋体" w:cs="宋体"/>
          <w:b/>
          <w:color w:val="auto"/>
          <w:sz w:val="22"/>
          <w:highlight w:val="none"/>
          <w:lang w:val="en-US" w:eastAsia="zh-CN"/>
        </w:rPr>
        <w:t>某标段</w:t>
      </w:r>
      <w:r>
        <w:rPr>
          <w:rFonts w:hint="eastAsia" w:ascii="宋体" w:hAnsi="宋体" w:eastAsia="宋体" w:cs="宋体"/>
          <w:b/>
          <w:color w:val="auto"/>
          <w:sz w:val="22"/>
          <w:highlight w:val="none"/>
        </w:rPr>
        <w:t>所有</w:t>
      </w:r>
      <w:r>
        <w:rPr>
          <w:rFonts w:hint="eastAsia" w:ascii="宋体" w:hAnsi="宋体" w:eastAsia="宋体" w:cs="宋体"/>
          <w:b/>
          <w:color w:val="auto"/>
          <w:sz w:val="22"/>
          <w:highlight w:val="none"/>
          <w:lang w:eastAsia="zh-CN"/>
        </w:rPr>
        <w:t>投标人</w:t>
      </w:r>
      <w:r>
        <w:rPr>
          <w:rFonts w:hint="eastAsia" w:ascii="宋体" w:hAnsi="宋体" w:eastAsia="宋体" w:cs="宋体"/>
          <w:b/>
          <w:color w:val="auto"/>
          <w:sz w:val="22"/>
          <w:highlight w:val="none"/>
        </w:rPr>
        <w:t>报价均超过</w:t>
      </w:r>
      <w:r>
        <w:rPr>
          <w:rFonts w:hint="eastAsia" w:ascii="宋体" w:hAnsi="宋体" w:eastAsia="宋体" w:cs="宋体"/>
          <w:b/>
          <w:color w:val="auto"/>
          <w:sz w:val="22"/>
          <w:highlight w:val="none"/>
          <w:lang w:val="en-US" w:eastAsia="zh-CN"/>
        </w:rPr>
        <w:t>该标段</w:t>
      </w:r>
      <w:r>
        <w:rPr>
          <w:rFonts w:hint="eastAsia" w:ascii="宋体" w:hAnsi="宋体" w:eastAsia="宋体" w:cs="宋体"/>
          <w:b/>
          <w:color w:val="auto"/>
          <w:sz w:val="22"/>
          <w:highlight w:val="none"/>
          <w:lang w:eastAsia="zh-CN"/>
        </w:rPr>
        <w:t>采购预算</w:t>
      </w:r>
      <w:r>
        <w:rPr>
          <w:rFonts w:hint="eastAsia" w:ascii="宋体" w:hAnsi="宋体" w:eastAsia="宋体" w:cs="宋体"/>
          <w:b/>
          <w:color w:val="auto"/>
          <w:sz w:val="22"/>
          <w:highlight w:val="none"/>
          <w:lang w:val="en-US" w:eastAsia="zh-CN"/>
        </w:rPr>
        <w:t>的</w:t>
      </w:r>
      <w:r>
        <w:rPr>
          <w:rFonts w:hint="eastAsia" w:ascii="宋体" w:hAnsi="宋体" w:eastAsia="宋体" w:cs="宋体"/>
          <w:b/>
          <w:color w:val="auto"/>
          <w:sz w:val="22"/>
          <w:highlight w:val="none"/>
        </w:rPr>
        <w:t>，</w:t>
      </w:r>
      <w:r>
        <w:rPr>
          <w:rFonts w:hint="eastAsia" w:ascii="宋体" w:hAnsi="宋体" w:eastAsia="宋体" w:cs="宋体"/>
          <w:b/>
          <w:color w:val="auto"/>
          <w:sz w:val="22"/>
          <w:highlight w:val="none"/>
          <w:lang w:val="en-US" w:eastAsia="zh-CN"/>
        </w:rPr>
        <w:t>则该标段</w:t>
      </w:r>
      <w:r>
        <w:rPr>
          <w:rFonts w:hint="eastAsia" w:ascii="宋体" w:hAnsi="宋体" w:eastAsia="宋体" w:cs="宋体"/>
          <w:b/>
          <w:color w:val="auto"/>
          <w:sz w:val="22"/>
          <w:highlight w:val="none"/>
        </w:rPr>
        <w:t>废标，应重新组织</w:t>
      </w:r>
      <w:r>
        <w:rPr>
          <w:rFonts w:hint="eastAsia" w:ascii="宋体" w:hAnsi="宋体" w:eastAsia="宋体" w:cs="宋体"/>
          <w:b/>
          <w:color w:val="auto"/>
          <w:sz w:val="22"/>
          <w:highlight w:val="none"/>
          <w:lang w:eastAsia="zh-CN"/>
        </w:rPr>
        <w:t>采购</w:t>
      </w:r>
      <w:r>
        <w:rPr>
          <w:rFonts w:hint="eastAsia" w:ascii="宋体" w:hAnsi="宋体" w:eastAsia="宋体" w:cs="宋体"/>
          <w:b/>
          <w:color w:val="auto"/>
          <w:sz w:val="22"/>
          <w:highlight w:val="none"/>
        </w:rPr>
        <w:t>。</w:t>
      </w:r>
    </w:p>
    <w:p>
      <w:pPr>
        <w:ind w:firstLine="442" w:firstLineChars="200"/>
        <w:rPr>
          <w:rFonts w:hint="eastAsia" w:ascii="宋体" w:hAnsi="宋体" w:eastAsia="宋体" w:cs="宋体"/>
          <w:color w:val="auto"/>
          <w:sz w:val="22"/>
          <w:highlight w:val="none"/>
          <w:lang w:val="en-US" w:eastAsia="zh-CN"/>
        </w:rPr>
      </w:pPr>
      <w:r>
        <w:rPr>
          <w:rFonts w:hint="eastAsia" w:ascii="宋体" w:hAnsi="宋体" w:eastAsia="宋体" w:cs="宋体"/>
          <w:b/>
          <w:bCs/>
          <w:color w:val="auto"/>
          <w:sz w:val="22"/>
          <w:szCs w:val="22"/>
          <w:highlight w:val="none"/>
          <w:lang w:val="en-US" w:eastAsia="zh-CN"/>
        </w:rPr>
        <w:t>2.5</w:t>
      </w:r>
      <w:r>
        <w:rPr>
          <w:rFonts w:hint="eastAsia" w:ascii="宋体" w:hAnsi="宋体" w:eastAsia="宋体" w:cs="宋体"/>
          <w:b/>
          <w:color w:val="auto"/>
          <w:sz w:val="22"/>
          <w:highlight w:val="none"/>
          <w:u w:val="single"/>
        </w:rPr>
        <w:t>▲</w:t>
      </w:r>
      <w:r>
        <w:rPr>
          <w:rFonts w:hint="eastAsia" w:ascii="宋体" w:hAnsi="宋体" w:eastAsia="宋体" w:cs="宋体"/>
          <w:b/>
          <w:bCs/>
          <w:color w:val="auto"/>
          <w:sz w:val="22"/>
          <w:szCs w:val="22"/>
          <w:highlight w:val="none"/>
          <w:u w:val="single"/>
          <w:lang w:val="en-US" w:eastAsia="zh-CN"/>
        </w:rPr>
        <w:t>投标分项报价表中</w:t>
      </w:r>
      <w:r>
        <w:rPr>
          <w:rFonts w:hint="eastAsia" w:ascii="宋体" w:hAnsi="宋体" w:eastAsia="宋体" w:cs="宋体"/>
          <w:b/>
          <w:bCs/>
          <w:color w:val="auto"/>
          <w:sz w:val="21"/>
          <w:szCs w:val="21"/>
          <w:highlight w:val="none"/>
          <w:u w:val="single"/>
          <w:lang w:val="en-US" w:eastAsia="zh-CN"/>
        </w:rPr>
        <w:t>各岗位人员“</w:t>
      </w:r>
      <w:r>
        <w:rPr>
          <w:rFonts w:hint="eastAsia" w:ascii="宋体" w:hAnsi="宋体" w:eastAsia="宋体" w:cs="宋体"/>
          <w:b/>
          <w:bCs/>
          <w:color w:val="auto"/>
          <w:sz w:val="21"/>
          <w:szCs w:val="21"/>
          <w:highlight w:val="none"/>
          <w:u w:val="single"/>
        </w:rPr>
        <w:t>日常</w:t>
      </w:r>
      <w:r>
        <w:rPr>
          <w:rFonts w:hint="eastAsia" w:ascii="宋体" w:hAnsi="宋体" w:eastAsia="宋体" w:cs="宋体"/>
          <w:b/>
          <w:bCs/>
          <w:color w:val="auto"/>
          <w:sz w:val="21"/>
          <w:szCs w:val="21"/>
          <w:highlight w:val="none"/>
          <w:u w:val="single"/>
          <w:lang w:val="en-US" w:eastAsia="zh-CN"/>
        </w:rPr>
        <w:t>岗位</w:t>
      </w:r>
      <w:r>
        <w:rPr>
          <w:rFonts w:hint="eastAsia" w:ascii="宋体" w:hAnsi="宋体" w:eastAsia="宋体" w:cs="宋体"/>
          <w:b/>
          <w:bCs/>
          <w:color w:val="auto"/>
          <w:sz w:val="21"/>
          <w:szCs w:val="21"/>
          <w:highlight w:val="none"/>
          <w:u w:val="single"/>
        </w:rPr>
        <w:t>工资</w:t>
      </w:r>
      <w:r>
        <w:rPr>
          <w:rFonts w:hint="eastAsia" w:ascii="宋体" w:hAnsi="宋体" w:eastAsia="宋体" w:cs="宋体"/>
          <w:b/>
          <w:bCs/>
          <w:color w:val="auto"/>
          <w:sz w:val="21"/>
          <w:szCs w:val="21"/>
          <w:highlight w:val="none"/>
          <w:u w:val="single"/>
          <w:lang w:val="en-US" w:eastAsia="zh-CN"/>
        </w:rPr>
        <w:t>”报价低于温州市最低保障工资的作无效标处理</w:t>
      </w:r>
      <w:r>
        <w:rPr>
          <w:rFonts w:hint="eastAsia" w:ascii="宋体" w:hAnsi="宋体" w:eastAsia="宋体" w:cs="宋体"/>
          <w:b/>
          <w:bCs/>
          <w:color w:val="auto"/>
          <w:sz w:val="21"/>
          <w:szCs w:val="21"/>
          <w:highlight w:val="none"/>
          <w:lang w:val="en-US" w:eastAsia="zh-CN"/>
        </w:rPr>
        <w:t>。</w:t>
      </w:r>
    </w:p>
    <w:p>
      <w:pPr>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3、</w:t>
      </w:r>
      <w:r>
        <w:rPr>
          <w:rFonts w:hint="eastAsia" w:ascii="宋体" w:hAnsi="宋体" w:eastAsia="宋体" w:cs="宋体"/>
          <w:color w:val="auto"/>
          <w:sz w:val="22"/>
          <w:highlight w:val="none"/>
        </w:rPr>
        <w:t>各</w:t>
      </w:r>
      <w:r>
        <w:rPr>
          <w:rFonts w:hint="eastAsia" w:ascii="宋体" w:hAnsi="宋体" w:eastAsia="宋体" w:cs="宋体"/>
          <w:color w:val="auto"/>
          <w:sz w:val="22"/>
          <w:highlight w:val="none"/>
          <w:lang w:val="en-US" w:eastAsia="zh-CN"/>
        </w:rPr>
        <w:t>标段</w:t>
      </w:r>
      <w:r>
        <w:rPr>
          <w:rFonts w:hint="eastAsia" w:ascii="宋体" w:hAnsi="宋体" w:eastAsia="宋体" w:cs="宋体"/>
          <w:color w:val="auto"/>
          <w:sz w:val="22"/>
          <w:highlight w:val="none"/>
        </w:rPr>
        <w:t>有效</w:t>
      </w:r>
      <w:r>
        <w:rPr>
          <w:rFonts w:hint="eastAsia" w:ascii="宋体" w:hAnsi="宋体" w:eastAsia="宋体" w:cs="宋体"/>
          <w:color w:val="auto"/>
          <w:sz w:val="22"/>
          <w:highlight w:val="none"/>
          <w:lang w:eastAsia="zh-CN"/>
        </w:rPr>
        <w:t>投标人</w:t>
      </w:r>
      <w:r>
        <w:rPr>
          <w:rFonts w:hint="eastAsia" w:ascii="宋体" w:hAnsi="宋体" w:eastAsia="宋体" w:cs="宋体"/>
          <w:color w:val="auto"/>
          <w:sz w:val="22"/>
          <w:highlight w:val="none"/>
        </w:rPr>
        <w:t>的综合得分为技术资信分和商务（报价）分的总和。</w:t>
      </w:r>
    </w:p>
    <w:p>
      <w:pPr>
        <w:rPr>
          <w:rFonts w:hint="default"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4</w:t>
      </w:r>
      <w:r>
        <w:rPr>
          <w:rFonts w:hint="eastAsia" w:ascii="宋体" w:hAnsi="宋体" w:eastAsia="宋体" w:cs="宋体"/>
          <w:color w:val="auto"/>
          <w:sz w:val="22"/>
          <w:highlight w:val="none"/>
        </w:rPr>
        <w:t>、评标委员会按各</w:t>
      </w:r>
      <w:r>
        <w:rPr>
          <w:rFonts w:hint="eastAsia" w:ascii="宋体" w:hAnsi="宋体" w:eastAsia="宋体" w:cs="宋体"/>
          <w:color w:val="auto"/>
          <w:sz w:val="22"/>
          <w:highlight w:val="none"/>
          <w:lang w:val="en-US" w:eastAsia="zh-CN"/>
        </w:rPr>
        <w:t>标段</w:t>
      </w:r>
      <w:r>
        <w:rPr>
          <w:rFonts w:hint="eastAsia" w:ascii="宋体" w:hAnsi="宋体" w:eastAsia="宋体" w:cs="宋体"/>
          <w:color w:val="auto"/>
          <w:sz w:val="22"/>
          <w:highlight w:val="none"/>
        </w:rPr>
        <w:t>有效</w:t>
      </w:r>
      <w:r>
        <w:rPr>
          <w:rFonts w:hint="eastAsia" w:ascii="宋体" w:hAnsi="宋体" w:eastAsia="宋体" w:cs="宋体"/>
          <w:color w:val="auto"/>
          <w:sz w:val="22"/>
          <w:highlight w:val="none"/>
          <w:lang w:eastAsia="zh-CN"/>
        </w:rPr>
        <w:t>投标人</w:t>
      </w:r>
      <w:r>
        <w:rPr>
          <w:rFonts w:hint="eastAsia" w:ascii="宋体" w:hAnsi="宋体" w:eastAsia="宋体" w:cs="宋体"/>
          <w:color w:val="auto"/>
          <w:sz w:val="22"/>
          <w:highlight w:val="none"/>
        </w:rPr>
        <w:t>综合得分</w:t>
      </w:r>
      <w:r>
        <w:rPr>
          <w:rFonts w:hint="eastAsia" w:ascii="宋体" w:hAnsi="宋体" w:eastAsia="宋体" w:cs="宋体"/>
          <w:color w:val="auto"/>
          <w:sz w:val="22"/>
          <w:highlight w:val="none"/>
          <w:lang w:val="en-US" w:eastAsia="zh-CN"/>
        </w:rPr>
        <w:t>由</w:t>
      </w:r>
      <w:r>
        <w:rPr>
          <w:rFonts w:hint="eastAsia" w:ascii="宋体" w:hAnsi="宋体" w:eastAsia="宋体" w:cs="宋体"/>
          <w:color w:val="auto"/>
          <w:sz w:val="22"/>
          <w:highlight w:val="none"/>
        </w:rPr>
        <w:t>高</w:t>
      </w:r>
      <w:r>
        <w:rPr>
          <w:rFonts w:hint="eastAsia" w:ascii="宋体" w:hAnsi="宋体" w:eastAsia="宋体" w:cs="宋体"/>
          <w:color w:val="auto"/>
          <w:sz w:val="22"/>
          <w:highlight w:val="none"/>
          <w:lang w:val="en-US" w:eastAsia="zh-CN"/>
        </w:rPr>
        <w:t>到</w:t>
      </w:r>
      <w:r>
        <w:rPr>
          <w:rFonts w:hint="eastAsia" w:ascii="宋体" w:hAnsi="宋体" w:eastAsia="宋体" w:cs="宋体"/>
          <w:color w:val="auto"/>
          <w:sz w:val="22"/>
          <w:highlight w:val="none"/>
        </w:rPr>
        <w:t>低顺序排列，综合得分第一</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第二</w:t>
      </w:r>
      <w:r>
        <w:rPr>
          <w:rFonts w:hint="eastAsia" w:ascii="宋体" w:hAnsi="宋体" w:eastAsia="宋体" w:cs="宋体"/>
          <w:color w:val="auto"/>
          <w:sz w:val="22"/>
          <w:highlight w:val="none"/>
        </w:rPr>
        <w:t>名的投标人作</w:t>
      </w:r>
      <w:r>
        <w:rPr>
          <w:rFonts w:hint="eastAsia" w:ascii="宋体" w:hAnsi="宋体" w:eastAsia="宋体" w:cs="宋体"/>
          <w:color w:val="auto"/>
          <w:sz w:val="22"/>
          <w:highlight w:val="none"/>
          <w:lang w:val="en-US" w:eastAsia="zh-CN"/>
        </w:rPr>
        <w:t>该标段</w:t>
      </w:r>
      <w:r>
        <w:rPr>
          <w:rFonts w:hint="eastAsia" w:ascii="宋体" w:hAnsi="宋体" w:eastAsia="宋体" w:cs="宋体"/>
          <w:color w:val="auto"/>
          <w:sz w:val="22"/>
          <w:highlight w:val="none"/>
        </w:rPr>
        <w:t>为</w:t>
      </w:r>
      <w:r>
        <w:rPr>
          <w:rFonts w:hint="eastAsia" w:ascii="宋体" w:hAnsi="宋体" w:eastAsia="宋体" w:cs="宋体"/>
          <w:color w:val="auto"/>
          <w:sz w:val="22"/>
          <w:highlight w:val="none"/>
          <w:lang w:val="en-US" w:eastAsia="zh-CN"/>
        </w:rPr>
        <w:t>第一、第二</w:t>
      </w:r>
      <w:r>
        <w:rPr>
          <w:rFonts w:hint="eastAsia" w:ascii="宋体" w:hAnsi="宋体" w:eastAsia="宋体" w:cs="宋体"/>
          <w:color w:val="auto"/>
          <w:sz w:val="22"/>
          <w:highlight w:val="none"/>
        </w:rPr>
        <w:t>中标候选</w:t>
      </w:r>
      <w:r>
        <w:rPr>
          <w:rFonts w:hint="eastAsia" w:ascii="宋体" w:hAnsi="宋体" w:eastAsia="宋体" w:cs="宋体"/>
          <w:color w:val="auto"/>
          <w:sz w:val="22"/>
          <w:highlight w:val="none"/>
          <w:lang w:val="en-US" w:eastAsia="zh-CN"/>
        </w:rPr>
        <w:t>人</w:t>
      </w:r>
      <w:r>
        <w:rPr>
          <w:rFonts w:hint="eastAsia" w:ascii="宋体" w:hAnsi="宋体" w:eastAsia="宋体" w:cs="宋体"/>
          <w:color w:val="auto"/>
          <w:sz w:val="22"/>
          <w:highlight w:val="none"/>
        </w:rPr>
        <w:t>，</w:t>
      </w:r>
      <w:r>
        <w:rPr>
          <w:rFonts w:hint="eastAsia" w:ascii="宋体" w:hAnsi="宋体" w:eastAsia="宋体" w:cs="宋体"/>
          <w:color w:val="auto"/>
          <w:sz w:val="22"/>
          <w:highlight w:val="none"/>
          <w:lang w:val="en-US" w:eastAsia="zh-CN"/>
        </w:rPr>
        <w:t>同时遵循下列原则：</w:t>
      </w:r>
    </w:p>
    <w:p>
      <w:pPr>
        <w:ind w:firstLine="442" w:firstLineChars="200"/>
        <w:rPr>
          <w:rFonts w:hint="eastAsia" w:ascii="宋体" w:hAnsi="宋体" w:eastAsia="宋体" w:cs="宋体"/>
          <w:color w:val="auto"/>
          <w:sz w:val="22"/>
          <w:szCs w:val="22"/>
          <w:highlight w:val="none"/>
          <w:u w:val="single"/>
        </w:rPr>
      </w:pPr>
      <w:r>
        <w:rPr>
          <w:rFonts w:hint="eastAsia" w:ascii="宋体" w:hAnsi="宋体" w:eastAsia="宋体" w:cs="宋体"/>
          <w:b/>
          <w:sz w:val="22"/>
          <w:szCs w:val="22"/>
          <w:highlight w:val="none"/>
          <w:u w:val="single"/>
        </w:rPr>
        <w:t>各投标人在本项目</w:t>
      </w:r>
      <w:r>
        <w:rPr>
          <w:rFonts w:hint="eastAsia" w:ascii="宋体" w:hAnsi="宋体" w:eastAsia="宋体" w:cs="宋体"/>
          <w:b/>
          <w:sz w:val="22"/>
          <w:szCs w:val="22"/>
          <w:highlight w:val="none"/>
          <w:u w:val="single"/>
          <w:lang w:val="en-US" w:eastAsia="zh-CN"/>
        </w:rPr>
        <w:t>3</w:t>
      </w:r>
      <w:r>
        <w:rPr>
          <w:rFonts w:hint="eastAsia" w:ascii="宋体" w:hAnsi="宋体" w:eastAsia="宋体" w:cs="宋体"/>
          <w:b/>
          <w:sz w:val="22"/>
          <w:szCs w:val="22"/>
          <w:highlight w:val="none"/>
          <w:u w:val="single"/>
        </w:rPr>
        <w:t>个标段中最多只有</w:t>
      </w:r>
      <w:r>
        <w:rPr>
          <w:rFonts w:hint="eastAsia" w:ascii="宋体" w:hAnsi="宋体" w:eastAsia="宋体" w:cs="宋体"/>
          <w:b/>
          <w:sz w:val="22"/>
          <w:szCs w:val="22"/>
          <w:highlight w:val="none"/>
          <w:u w:val="single"/>
          <w:lang w:val="en-US" w:eastAsia="zh-CN"/>
        </w:rPr>
        <w:t>2</w:t>
      </w:r>
      <w:r>
        <w:rPr>
          <w:rFonts w:hint="eastAsia" w:ascii="宋体" w:hAnsi="宋体" w:eastAsia="宋体" w:cs="宋体"/>
          <w:b/>
          <w:sz w:val="22"/>
          <w:szCs w:val="22"/>
          <w:highlight w:val="none"/>
          <w:u w:val="single"/>
        </w:rPr>
        <w:t>次中标资格。若投标人</w:t>
      </w:r>
      <w:r>
        <w:rPr>
          <w:rFonts w:hint="eastAsia" w:ascii="宋体" w:hAnsi="宋体" w:eastAsia="宋体" w:cs="宋体"/>
          <w:b/>
          <w:sz w:val="22"/>
          <w:szCs w:val="22"/>
          <w:highlight w:val="none"/>
          <w:u w:val="single"/>
          <w:lang w:val="en-US" w:eastAsia="zh-CN"/>
        </w:rPr>
        <w:t>二个及以上</w:t>
      </w:r>
      <w:r>
        <w:rPr>
          <w:rFonts w:hint="eastAsia" w:ascii="宋体" w:hAnsi="宋体" w:eastAsia="宋体" w:cs="宋体"/>
          <w:b/>
          <w:sz w:val="22"/>
          <w:szCs w:val="22"/>
          <w:highlight w:val="none"/>
          <w:u w:val="single"/>
        </w:rPr>
        <w:t>标段都</w:t>
      </w:r>
      <w:r>
        <w:rPr>
          <w:rFonts w:hint="eastAsia" w:ascii="宋体" w:hAnsi="宋体" w:eastAsia="宋体" w:cs="宋体"/>
          <w:b/>
          <w:sz w:val="22"/>
          <w:szCs w:val="22"/>
          <w:highlight w:val="none"/>
          <w:u w:val="single"/>
          <w:lang w:val="en-US" w:eastAsia="zh-CN"/>
        </w:rPr>
        <w:t>综合得分第一名</w:t>
      </w:r>
      <w:r>
        <w:rPr>
          <w:rFonts w:hint="eastAsia" w:ascii="宋体" w:hAnsi="宋体" w:eastAsia="宋体" w:cs="宋体"/>
          <w:b/>
          <w:sz w:val="22"/>
          <w:szCs w:val="22"/>
          <w:highlight w:val="none"/>
          <w:u w:val="single"/>
        </w:rPr>
        <w:t>，则</w:t>
      </w:r>
      <w:r>
        <w:rPr>
          <w:rFonts w:hint="eastAsia" w:ascii="宋体" w:hAnsi="宋体" w:eastAsia="宋体" w:cs="宋体"/>
          <w:b/>
          <w:sz w:val="22"/>
          <w:szCs w:val="22"/>
          <w:highlight w:val="none"/>
          <w:u w:val="single"/>
          <w:lang w:val="en-US" w:eastAsia="zh-CN"/>
        </w:rPr>
        <w:t>按照事先承诺</w:t>
      </w:r>
      <w:r>
        <w:rPr>
          <w:rFonts w:hint="eastAsia" w:ascii="宋体" w:hAnsi="宋体" w:eastAsia="宋体" w:cs="宋体"/>
          <w:b/>
          <w:sz w:val="22"/>
          <w:szCs w:val="22"/>
          <w:highlight w:val="none"/>
          <w:u w:val="single"/>
        </w:rPr>
        <w:t>自动放弃</w:t>
      </w:r>
      <w:r>
        <w:rPr>
          <w:rFonts w:hint="eastAsia" w:ascii="宋体" w:hAnsi="宋体" w:eastAsia="宋体" w:cs="宋体"/>
          <w:b/>
          <w:sz w:val="22"/>
          <w:szCs w:val="22"/>
          <w:highlight w:val="none"/>
          <w:u w:val="single"/>
          <w:lang w:val="en-US" w:eastAsia="zh-CN"/>
        </w:rPr>
        <w:t>其中一个或二个</w:t>
      </w:r>
      <w:r>
        <w:rPr>
          <w:rFonts w:hint="eastAsia" w:ascii="宋体" w:hAnsi="宋体" w:eastAsia="宋体" w:cs="宋体"/>
          <w:b/>
          <w:sz w:val="22"/>
          <w:szCs w:val="22"/>
          <w:highlight w:val="none"/>
          <w:u w:val="single"/>
        </w:rPr>
        <w:t>标段的中标资格，</w:t>
      </w:r>
      <w:r>
        <w:rPr>
          <w:rFonts w:hint="eastAsia" w:ascii="宋体" w:hAnsi="宋体" w:eastAsia="宋体" w:cs="宋体"/>
          <w:b/>
          <w:sz w:val="22"/>
          <w:szCs w:val="22"/>
          <w:highlight w:val="none"/>
          <w:u w:val="single"/>
          <w:lang w:val="en-US" w:eastAsia="zh-CN"/>
        </w:rPr>
        <w:t>该</w:t>
      </w:r>
      <w:r>
        <w:rPr>
          <w:rFonts w:hint="eastAsia" w:ascii="宋体" w:hAnsi="宋体" w:eastAsia="宋体" w:cs="宋体"/>
          <w:b/>
          <w:sz w:val="22"/>
          <w:szCs w:val="22"/>
          <w:highlight w:val="none"/>
          <w:u w:val="single"/>
        </w:rPr>
        <w:t>标段</w:t>
      </w:r>
      <w:r>
        <w:rPr>
          <w:rFonts w:hint="eastAsia" w:ascii="宋体" w:hAnsi="宋体" w:eastAsia="宋体" w:cs="宋体"/>
          <w:b/>
          <w:sz w:val="22"/>
          <w:szCs w:val="22"/>
          <w:highlight w:val="none"/>
          <w:u w:val="single"/>
          <w:lang w:val="en-US" w:eastAsia="zh-CN"/>
        </w:rPr>
        <w:t>由综合得分</w:t>
      </w:r>
      <w:r>
        <w:rPr>
          <w:rFonts w:hint="eastAsia" w:ascii="宋体" w:hAnsi="宋体" w:eastAsia="宋体" w:cs="宋体"/>
          <w:b/>
          <w:sz w:val="22"/>
          <w:szCs w:val="22"/>
          <w:highlight w:val="none"/>
          <w:u w:val="single"/>
        </w:rPr>
        <w:t>排名第二的为本项目中标人。</w:t>
      </w:r>
      <w:r>
        <w:rPr>
          <w:rFonts w:hint="eastAsia" w:ascii="宋体" w:hAnsi="宋体" w:eastAsia="宋体" w:cs="宋体"/>
          <w:b/>
          <w:sz w:val="22"/>
          <w:szCs w:val="22"/>
          <w:highlight w:val="none"/>
          <w:u w:val="single"/>
          <w:lang w:val="en-US" w:eastAsia="zh-CN"/>
        </w:rPr>
        <w:t>如未做事先承诺则</w:t>
      </w:r>
      <w:r>
        <w:rPr>
          <w:rFonts w:hint="eastAsia" w:ascii="宋体" w:hAnsi="宋体" w:eastAsia="宋体" w:cs="宋体"/>
          <w:b/>
          <w:sz w:val="22"/>
          <w:szCs w:val="22"/>
          <w:highlight w:val="none"/>
          <w:u w:val="single"/>
        </w:rPr>
        <w:t>各标段的定标前后顺序</w:t>
      </w:r>
      <w:r>
        <w:rPr>
          <w:rFonts w:hint="eastAsia" w:ascii="宋体" w:hAnsi="宋体" w:eastAsia="宋体" w:cs="宋体"/>
          <w:b/>
          <w:sz w:val="22"/>
          <w:szCs w:val="22"/>
          <w:highlight w:val="none"/>
          <w:u w:val="single"/>
          <w:lang w:val="en-US" w:eastAsia="zh-CN"/>
        </w:rPr>
        <w:t>为</w:t>
      </w:r>
      <w:r>
        <w:rPr>
          <w:rFonts w:hint="eastAsia" w:ascii="宋体" w:hAnsi="宋体" w:eastAsia="宋体" w:cs="宋体"/>
          <w:b/>
          <w:sz w:val="22"/>
          <w:szCs w:val="22"/>
          <w:highlight w:val="none"/>
          <w:u w:val="single"/>
        </w:rPr>
        <w:t>：按</w:t>
      </w:r>
      <w:r>
        <w:rPr>
          <w:rFonts w:hint="eastAsia" w:ascii="宋体" w:hAnsi="宋体" w:eastAsia="宋体" w:cs="宋体"/>
          <w:b/>
          <w:sz w:val="22"/>
          <w:szCs w:val="22"/>
          <w:highlight w:val="none"/>
          <w:u w:val="single"/>
        </w:rPr>
        <w:fldChar w:fldCharType="begin"/>
      </w:r>
      <w:r>
        <w:rPr>
          <w:rFonts w:hint="eastAsia" w:ascii="宋体" w:hAnsi="宋体" w:eastAsia="宋体" w:cs="宋体"/>
          <w:b/>
          <w:sz w:val="22"/>
          <w:szCs w:val="22"/>
          <w:highlight w:val="none"/>
          <w:u w:val="single"/>
        </w:rPr>
        <w:instrText xml:space="preserve"> = 1 \* GB3 </w:instrText>
      </w:r>
      <w:r>
        <w:rPr>
          <w:rFonts w:hint="eastAsia" w:ascii="宋体" w:hAnsi="宋体" w:eastAsia="宋体" w:cs="宋体"/>
          <w:b/>
          <w:sz w:val="22"/>
          <w:szCs w:val="22"/>
          <w:highlight w:val="none"/>
          <w:u w:val="single"/>
        </w:rPr>
        <w:fldChar w:fldCharType="separate"/>
      </w:r>
      <w:r>
        <w:rPr>
          <w:rFonts w:hint="eastAsia" w:ascii="宋体" w:hAnsi="宋体" w:eastAsia="宋体" w:cs="宋体"/>
          <w:b/>
          <w:sz w:val="22"/>
          <w:szCs w:val="22"/>
          <w:highlight w:val="none"/>
          <w:u w:val="single"/>
        </w:rPr>
        <w:t>①</w:t>
      </w:r>
      <w:r>
        <w:rPr>
          <w:rFonts w:hint="eastAsia" w:ascii="宋体" w:hAnsi="宋体" w:eastAsia="宋体" w:cs="宋体"/>
          <w:b/>
          <w:sz w:val="22"/>
          <w:szCs w:val="22"/>
          <w:highlight w:val="none"/>
          <w:u w:val="single"/>
        </w:rPr>
        <w:fldChar w:fldCharType="end"/>
      </w:r>
      <w:r>
        <w:rPr>
          <w:rFonts w:hint="eastAsia" w:ascii="宋体" w:hAnsi="宋体" w:eastAsia="宋体" w:cs="宋体"/>
          <w:b/>
          <w:sz w:val="22"/>
          <w:szCs w:val="22"/>
          <w:highlight w:val="none"/>
          <w:u w:val="single"/>
        </w:rPr>
        <w:t>标段</w:t>
      </w:r>
      <w:r>
        <w:rPr>
          <w:rFonts w:hint="eastAsia" w:ascii="宋体" w:hAnsi="宋体" w:eastAsia="宋体" w:cs="宋体"/>
          <w:b/>
          <w:sz w:val="22"/>
          <w:szCs w:val="22"/>
          <w:highlight w:val="none"/>
          <w:u w:val="single"/>
          <w:lang w:val="en-US" w:eastAsia="zh-CN"/>
        </w:rPr>
        <w:t xml:space="preserve">1 </w:t>
      </w:r>
      <w:r>
        <w:rPr>
          <w:rFonts w:hint="eastAsia" w:ascii="宋体" w:hAnsi="宋体" w:eastAsia="宋体" w:cs="宋体"/>
          <w:b/>
          <w:sz w:val="22"/>
          <w:szCs w:val="22"/>
          <w:highlight w:val="none"/>
          <w:u w:val="single"/>
        </w:rPr>
        <w:sym w:font="Wingdings" w:char="F0E8"/>
      </w:r>
      <w:r>
        <w:rPr>
          <w:rFonts w:hint="eastAsia" w:ascii="宋体" w:hAnsi="宋体" w:eastAsia="宋体" w:cs="宋体"/>
          <w:b/>
          <w:sz w:val="22"/>
          <w:szCs w:val="22"/>
          <w:highlight w:val="none"/>
          <w:u w:val="single"/>
          <w:lang w:val="en-US" w:eastAsia="zh-CN"/>
        </w:rPr>
        <w:t xml:space="preserve"> </w:t>
      </w:r>
      <w:r>
        <w:rPr>
          <w:rFonts w:hint="eastAsia" w:ascii="宋体" w:hAnsi="宋体" w:eastAsia="宋体" w:cs="宋体"/>
          <w:b/>
          <w:sz w:val="22"/>
          <w:szCs w:val="22"/>
          <w:highlight w:val="none"/>
          <w:u w:val="single"/>
        </w:rPr>
        <w:fldChar w:fldCharType="begin"/>
      </w:r>
      <w:r>
        <w:rPr>
          <w:rFonts w:hint="eastAsia" w:ascii="宋体" w:hAnsi="宋体" w:eastAsia="宋体" w:cs="宋体"/>
          <w:b/>
          <w:sz w:val="22"/>
          <w:szCs w:val="22"/>
          <w:highlight w:val="none"/>
          <w:u w:val="single"/>
        </w:rPr>
        <w:instrText xml:space="preserve"> = 2 \* GB3 </w:instrText>
      </w:r>
      <w:r>
        <w:rPr>
          <w:rFonts w:hint="eastAsia" w:ascii="宋体" w:hAnsi="宋体" w:eastAsia="宋体" w:cs="宋体"/>
          <w:b/>
          <w:sz w:val="22"/>
          <w:szCs w:val="22"/>
          <w:highlight w:val="none"/>
          <w:u w:val="single"/>
        </w:rPr>
        <w:fldChar w:fldCharType="separate"/>
      </w:r>
      <w:r>
        <w:rPr>
          <w:rFonts w:hint="eastAsia" w:ascii="宋体" w:hAnsi="宋体" w:eastAsia="宋体" w:cs="宋体"/>
          <w:b/>
          <w:sz w:val="22"/>
          <w:szCs w:val="22"/>
          <w:highlight w:val="none"/>
          <w:u w:val="single"/>
        </w:rPr>
        <w:t>②</w:t>
      </w:r>
      <w:r>
        <w:rPr>
          <w:rFonts w:hint="eastAsia" w:ascii="宋体" w:hAnsi="宋体" w:eastAsia="宋体" w:cs="宋体"/>
          <w:b/>
          <w:sz w:val="22"/>
          <w:szCs w:val="22"/>
          <w:highlight w:val="none"/>
          <w:u w:val="single"/>
        </w:rPr>
        <w:fldChar w:fldCharType="end"/>
      </w:r>
      <w:r>
        <w:rPr>
          <w:rFonts w:hint="eastAsia" w:ascii="宋体" w:hAnsi="宋体" w:eastAsia="宋体" w:cs="宋体"/>
          <w:b/>
          <w:sz w:val="22"/>
          <w:szCs w:val="22"/>
          <w:highlight w:val="none"/>
          <w:u w:val="single"/>
        </w:rPr>
        <w:t>标段</w:t>
      </w:r>
      <w:r>
        <w:rPr>
          <w:rFonts w:hint="eastAsia" w:ascii="宋体" w:hAnsi="宋体" w:eastAsia="宋体" w:cs="宋体"/>
          <w:b/>
          <w:sz w:val="22"/>
          <w:szCs w:val="22"/>
          <w:highlight w:val="none"/>
          <w:u w:val="single"/>
          <w:lang w:val="en-US" w:eastAsia="zh-CN"/>
        </w:rPr>
        <w:t>2</w:t>
      </w:r>
      <w:r>
        <w:rPr>
          <w:rFonts w:hint="eastAsia" w:ascii="宋体" w:hAnsi="宋体" w:eastAsia="宋体" w:cs="宋体"/>
          <w:b/>
          <w:sz w:val="22"/>
          <w:szCs w:val="22"/>
          <w:highlight w:val="none"/>
          <w:u w:val="single"/>
        </w:rPr>
        <w:sym w:font="Wingdings" w:char="F0E8"/>
      </w:r>
      <w:r>
        <w:rPr>
          <w:rFonts w:hint="eastAsia" w:ascii="宋体" w:hAnsi="宋体" w:eastAsia="宋体" w:cs="宋体"/>
          <w:b/>
          <w:sz w:val="22"/>
          <w:szCs w:val="22"/>
          <w:highlight w:val="none"/>
          <w:u w:val="single"/>
          <w:lang w:val="en-US" w:eastAsia="zh-CN"/>
        </w:rPr>
        <w:t xml:space="preserve"> </w:t>
      </w:r>
      <w:r>
        <w:rPr>
          <w:rFonts w:hint="eastAsia" w:ascii="宋体" w:hAnsi="宋体" w:eastAsia="宋体" w:cs="宋体"/>
          <w:b/>
          <w:sz w:val="22"/>
          <w:szCs w:val="22"/>
          <w:highlight w:val="none"/>
          <w:u w:val="single"/>
        </w:rPr>
        <w:fldChar w:fldCharType="begin"/>
      </w:r>
      <w:r>
        <w:rPr>
          <w:rFonts w:hint="eastAsia" w:ascii="宋体" w:hAnsi="宋体" w:eastAsia="宋体" w:cs="宋体"/>
          <w:b/>
          <w:sz w:val="22"/>
          <w:szCs w:val="22"/>
          <w:highlight w:val="none"/>
          <w:u w:val="single"/>
        </w:rPr>
        <w:instrText xml:space="preserve"> = 3 \* GB3 </w:instrText>
      </w:r>
      <w:r>
        <w:rPr>
          <w:rFonts w:hint="eastAsia" w:ascii="宋体" w:hAnsi="宋体" w:eastAsia="宋体" w:cs="宋体"/>
          <w:b/>
          <w:sz w:val="22"/>
          <w:szCs w:val="22"/>
          <w:highlight w:val="none"/>
          <w:u w:val="single"/>
        </w:rPr>
        <w:fldChar w:fldCharType="separate"/>
      </w:r>
      <w:r>
        <w:rPr>
          <w:rFonts w:hint="eastAsia" w:ascii="宋体" w:hAnsi="宋体" w:eastAsia="宋体" w:cs="宋体"/>
          <w:b/>
          <w:sz w:val="22"/>
          <w:szCs w:val="22"/>
          <w:highlight w:val="none"/>
          <w:u w:val="single"/>
        </w:rPr>
        <w:t>③</w:t>
      </w:r>
      <w:r>
        <w:rPr>
          <w:rFonts w:hint="eastAsia" w:ascii="宋体" w:hAnsi="宋体" w:eastAsia="宋体" w:cs="宋体"/>
          <w:b/>
          <w:sz w:val="22"/>
          <w:szCs w:val="22"/>
          <w:highlight w:val="none"/>
          <w:u w:val="single"/>
        </w:rPr>
        <w:fldChar w:fldCharType="end"/>
      </w:r>
      <w:r>
        <w:rPr>
          <w:rFonts w:hint="eastAsia" w:ascii="宋体" w:hAnsi="宋体" w:eastAsia="宋体" w:cs="宋体"/>
          <w:b/>
          <w:sz w:val="22"/>
          <w:szCs w:val="22"/>
          <w:highlight w:val="none"/>
          <w:u w:val="single"/>
        </w:rPr>
        <w:t>标段</w:t>
      </w:r>
      <w:r>
        <w:rPr>
          <w:rFonts w:hint="eastAsia" w:ascii="宋体" w:hAnsi="宋体" w:eastAsia="宋体" w:cs="宋体"/>
          <w:b/>
          <w:sz w:val="22"/>
          <w:szCs w:val="22"/>
          <w:highlight w:val="none"/>
          <w:u w:val="single"/>
          <w:lang w:val="en-US" w:eastAsia="zh-CN"/>
        </w:rPr>
        <w:t>3顺序进行选择</w:t>
      </w:r>
      <w:r>
        <w:rPr>
          <w:rFonts w:hint="eastAsia" w:ascii="宋体" w:hAnsi="宋体" w:eastAsia="宋体" w:cs="宋体"/>
          <w:b/>
          <w:sz w:val="22"/>
          <w:szCs w:val="22"/>
          <w:highlight w:val="none"/>
          <w:u w:val="single"/>
        </w:rPr>
        <w:t>（首先确定标段</w:t>
      </w:r>
      <w:r>
        <w:rPr>
          <w:rFonts w:hint="eastAsia" w:ascii="宋体" w:hAnsi="宋体" w:eastAsia="宋体" w:cs="宋体"/>
          <w:b/>
          <w:sz w:val="22"/>
          <w:szCs w:val="22"/>
          <w:highlight w:val="none"/>
          <w:u w:val="single"/>
          <w:lang w:val="en-US" w:eastAsia="zh-CN"/>
        </w:rPr>
        <w:t>1</w:t>
      </w:r>
      <w:r>
        <w:rPr>
          <w:rFonts w:hint="eastAsia" w:ascii="宋体" w:hAnsi="宋体" w:eastAsia="宋体" w:cs="宋体"/>
          <w:b/>
          <w:sz w:val="22"/>
          <w:szCs w:val="22"/>
          <w:highlight w:val="none"/>
          <w:u w:val="single"/>
        </w:rPr>
        <w:t>中标</w:t>
      </w:r>
      <w:r>
        <w:rPr>
          <w:rFonts w:hint="eastAsia" w:ascii="宋体" w:hAnsi="宋体" w:eastAsia="宋体" w:cs="宋体"/>
          <w:b/>
          <w:sz w:val="22"/>
          <w:szCs w:val="22"/>
          <w:highlight w:val="none"/>
          <w:u w:val="single"/>
          <w:lang w:val="en-US" w:eastAsia="zh-CN"/>
        </w:rPr>
        <w:t>候选</w:t>
      </w:r>
      <w:r>
        <w:rPr>
          <w:rFonts w:hint="eastAsia" w:ascii="宋体" w:hAnsi="宋体" w:eastAsia="宋体" w:cs="宋体"/>
          <w:b/>
          <w:sz w:val="22"/>
          <w:szCs w:val="22"/>
          <w:highlight w:val="none"/>
          <w:u w:val="single"/>
        </w:rPr>
        <w:t>人，再确定标段</w:t>
      </w:r>
      <w:r>
        <w:rPr>
          <w:rFonts w:hint="eastAsia" w:ascii="宋体" w:hAnsi="宋体" w:eastAsia="宋体" w:cs="宋体"/>
          <w:b/>
          <w:sz w:val="22"/>
          <w:szCs w:val="22"/>
          <w:highlight w:val="none"/>
          <w:u w:val="single"/>
          <w:lang w:val="en-US" w:eastAsia="zh-CN"/>
        </w:rPr>
        <w:t>2</w:t>
      </w:r>
      <w:r>
        <w:rPr>
          <w:rFonts w:hint="eastAsia" w:ascii="宋体" w:hAnsi="宋体" w:eastAsia="宋体" w:cs="宋体"/>
          <w:b/>
          <w:sz w:val="22"/>
          <w:szCs w:val="22"/>
          <w:highlight w:val="none"/>
          <w:u w:val="single"/>
        </w:rPr>
        <w:t>中标</w:t>
      </w:r>
      <w:r>
        <w:rPr>
          <w:rFonts w:hint="eastAsia" w:ascii="宋体" w:hAnsi="宋体" w:eastAsia="宋体" w:cs="宋体"/>
          <w:b/>
          <w:sz w:val="22"/>
          <w:szCs w:val="22"/>
          <w:highlight w:val="none"/>
          <w:u w:val="single"/>
          <w:lang w:val="en-US" w:eastAsia="zh-CN"/>
        </w:rPr>
        <w:t>候选</w:t>
      </w:r>
      <w:r>
        <w:rPr>
          <w:rFonts w:hint="eastAsia" w:ascii="宋体" w:hAnsi="宋体" w:eastAsia="宋体" w:cs="宋体"/>
          <w:b/>
          <w:sz w:val="22"/>
          <w:szCs w:val="22"/>
          <w:highlight w:val="none"/>
          <w:u w:val="single"/>
        </w:rPr>
        <w:t>人，最后确定标段</w:t>
      </w:r>
      <w:r>
        <w:rPr>
          <w:rFonts w:hint="eastAsia" w:ascii="宋体" w:hAnsi="宋体" w:eastAsia="宋体" w:cs="宋体"/>
          <w:b/>
          <w:sz w:val="22"/>
          <w:szCs w:val="22"/>
          <w:highlight w:val="none"/>
          <w:u w:val="single"/>
          <w:lang w:val="en-US" w:eastAsia="zh-CN"/>
        </w:rPr>
        <w:t>3</w:t>
      </w:r>
      <w:r>
        <w:rPr>
          <w:rFonts w:hint="eastAsia" w:ascii="宋体" w:hAnsi="宋体" w:eastAsia="宋体" w:cs="宋体"/>
          <w:b/>
          <w:sz w:val="22"/>
          <w:szCs w:val="22"/>
          <w:highlight w:val="none"/>
          <w:u w:val="single"/>
        </w:rPr>
        <w:t>中标</w:t>
      </w:r>
      <w:r>
        <w:rPr>
          <w:rFonts w:hint="eastAsia" w:ascii="宋体" w:hAnsi="宋体" w:eastAsia="宋体" w:cs="宋体"/>
          <w:b/>
          <w:sz w:val="22"/>
          <w:szCs w:val="22"/>
          <w:highlight w:val="none"/>
          <w:u w:val="single"/>
          <w:lang w:val="en-US" w:eastAsia="zh-CN"/>
        </w:rPr>
        <w:t>候选</w:t>
      </w:r>
      <w:r>
        <w:rPr>
          <w:rFonts w:hint="eastAsia" w:ascii="宋体" w:hAnsi="宋体" w:eastAsia="宋体" w:cs="宋体"/>
          <w:b/>
          <w:sz w:val="22"/>
          <w:szCs w:val="22"/>
          <w:highlight w:val="none"/>
          <w:u w:val="single"/>
        </w:rPr>
        <w:t>人的顺序原则，从标段</w:t>
      </w:r>
      <w:r>
        <w:rPr>
          <w:rFonts w:hint="eastAsia" w:ascii="宋体" w:hAnsi="宋体" w:eastAsia="宋体" w:cs="宋体"/>
          <w:b/>
          <w:sz w:val="22"/>
          <w:szCs w:val="22"/>
          <w:highlight w:val="none"/>
          <w:u w:val="single"/>
          <w:lang w:val="en-US" w:eastAsia="zh-CN"/>
        </w:rPr>
        <w:t>1</w:t>
      </w:r>
      <w:r>
        <w:rPr>
          <w:rFonts w:hint="eastAsia" w:ascii="宋体" w:hAnsi="宋体" w:eastAsia="宋体" w:cs="宋体"/>
          <w:b/>
          <w:sz w:val="22"/>
          <w:szCs w:val="22"/>
          <w:highlight w:val="none"/>
          <w:u w:val="single"/>
        </w:rPr>
        <w:t>开始确定），</w:t>
      </w:r>
    </w:p>
    <w:p>
      <w:pPr>
        <w:ind w:firstLine="442" w:firstLineChars="200"/>
        <w:rPr>
          <w:rFonts w:hint="eastAsia" w:ascii="宋体" w:hAnsi="宋体" w:eastAsia="宋体" w:cs="宋体"/>
          <w:color w:val="auto"/>
          <w:sz w:val="22"/>
          <w:highlight w:val="none"/>
        </w:rPr>
      </w:pPr>
      <w:r>
        <w:rPr>
          <w:rFonts w:hint="eastAsia" w:ascii="宋体" w:hAnsi="宋体" w:eastAsia="宋体" w:cs="宋体"/>
          <w:b/>
          <w:bCs/>
          <w:color w:val="auto"/>
          <w:sz w:val="22"/>
          <w:szCs w:val="22"/>
          <w:highlight w:val="none"/>
          <w:u w:val="none"/>
          <w:lang w:val="en-US" w:eastAsia="zh-CN"/>
        </w:rPr>
        <w:t>评标委员会根据以上原则确定各标段中标候选人，</w:t>
      </w:r>
      <w:r>
        <w:rPr>
          <w:rFonts w:hint="eastAsia" w:ascii="宋体" w:hAnsi="宋体" w:eastAsia="宋体" w:cs="宋体"/>
          <w:b/>
          <w:bCs/>
          <w:color w:val="auto"/>
          <w:sz w:val="22"/>
          <w:highlight w:val="none"/>
          <w:u w:val="none"/>
        </w:rPr>
        <w:t>并提交评标报告</w:t>
      </w:r>
      <w:r>
        <w:rPr>
          <w:rFonts w:hint="eastAsia" w:ascii="宋体" w:hAnsi="宋体" w:eastAsia="宋体" w:cs="宋体"/>
          <w:color w:val="auto"/>
          <w:sz w:val="22"/>
          <w:highlight w:val="none"/>
        </w:rPr>
        <w:t>。</w:t>
      </w:r>
    </w:p>
    <w:p>
      <w:pPr>
        <w:rPr>
          <w:rFonts w:hint="eastAsia" w:ascii="宋体" w:hAnsi="宋体" w:eastAsia="宋体" w:cs="宋体"/>
          <w:b/>
          <w:color w:val="auto"/>
          <w:sz w:val="22"/>
          <w:szCs w:val="24"/>
          <w:highlight w:val="none"/>
        </w:rPr>
      </w:pPr>
      <w:r>
        <w:rPr>
          <w:rFonts w:hint="eastAsia" w:ascii="宋体" w:hAnsi="宋体" w:eastAsia="宋体" w:cs="宋体"/>
          <w:color w:val="auto"/>
          <w:sz w:val="22"/>
          <w:highlight w:val="none"/>
          <w:lang w:val="en-US" w:eastAsia="zh-CN"/>
        </w:rPr>
        <w:t>5</w:t>
      </w:r>
      <w:r>
        <w:rPr>
          <w:rFonts w:hint="eastAsia" w:ascii="宋体" w:hAnsi="宋体" w:eastAsia="宋体" w:cs="宋体"/>
          <w:color w:val="auto"/>
          <w:sz w:val="22"/>
          <w:highlight w:val="none"/>
        </w:rPr>
        <w:t>、评标委员会、</w:t>
      </w:r>
      <w:r>
        <w:rPr>
          <w:rFonts w:hint="eastAsia" w:ascii="宋体" w:hAnsi="宋体" w:eastAsia="宋体" w:cs="宋体"/>
          <w:bCs/>
          <w:color w:val="auto"/>
          <w:sz w:val="22"/>
          <w:highlight w:val="none"/>
        </w:rPr>
        <w:t>采购人对决标结果不做任何解释，也不保证最低价中标。</w:t>
      </w:r>
    </w:p>
    <w:p>
      <w:pPr>
        <w:rPr>
          <w:rFonts w:hint="eastAsia" w:ascii="宋体" w:hAnsi="宋体" w:eastAsia="宋体" w:cs="宋体"/>
          <w:b/>
          <w:color w:val="auto"/>
          <w:sz w:val="22"/>
          <w:szCs w:val="24"/>
          <w:highlight w:val="none"/>
        </w:rPr>
      </w:pPr>
      <w:r>
        <w:rPr>
          <w:rFonts w:hint="eastAsia" w:ascii="宋体" w:hAnsi="宋体" w:eastAsia="宋体" w:cs="宋体"/>
          <w:b/>
          <w:color w:val="auto"/>
          <w:sz w:val="22"/>
          <w:szCs w:val="24"/>
          <w:highlight w:val="none"/>
        </w:rPr>
        <w:t>六、定标办法</w:t>
      </w:r>
      <w:bookmarkStart w:id="226" w:name="_Toc221356967"/>
      <w:bookmarkStart w:id="227" w:name="_Toc221356904"/>
    </w:p>
    <w:p>
      <w:pPr>
        <w:numPr>
          <w:ilvl w:val="0"/>
          <w:numId w:val="0"/>
        </w:numPr>
        <w:tabs>
          <w:tab w:val="left" w:pos="540"/>
        </w:tabs>
        <w:ind w:leftChars="0" w:firstLine="442" w:firstLineChars="200"/>
        <w:rPr>
          <w:rFonts w:hint="eastAsia" w:ascii="宋体" w:hAnsi="宋体" w:eastAsia="宋体" w:cs="宋体"/>
          <w:color w:val="auto"/>
          <w:highlight w:val="none"/>
        </w:rPr>
      </w:pPr>
      <w:r>
        <w:rPr>
          <w:rFonts w:hint="eastAsia" w:ascii="宋体" w:hAnsi="宋体" w:eastAsia="宋体" w:cs="宋体"/>
          <w:b/>
          <w:color w:val="auto"/>
          <w:sz w:val="22"/>
          <w:szCs w:val="24"/>
          <w:highlight w:val="none"/>
        </w:rPr>
        <w:t>1、</w:t>
      </w:r>
      <w:r>
        <w:rPr>
          <w:rFonts w:hint="eastAsia" w:ascii="宋体" w:hAnsi="宋体" w:eastAsia="宋体" w:cs="宋体"/>
          <w:color w:val="auto"/>
          <w:sz w:val="22"/>
          <w:highlight w:val="none"/>
        </w:rPr>
        <w:t>本次采购由评标委员会依据法律、法规及采购文件有关规定</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以标段为单位</w:t>
      </w:r>
      <w:r>
        <w:rPr>
          <w:rFonts w:hint="eastAsia" w:ascii="宋体" w:hAnsi="宋体" w:eastAsia="宋体" w:cs="宋体"/>
          <w:color w:val="auto"/>
          <w:sz w:val="22"/>
          <w:highlight w:val="none"/>
        </w:rPr>
        <w:t>在有效标中</w:t>
      </w:r>
      <w:r>
        <w:rPr>
          <w:rFonts w:hint="eastAsia" w:ascii="宋体" w:hAnsi="宋体" w:eastAsia="宋体" w:cs="宋体"/>
          <w:color w:val="auto"/>
          <w:sz w:val="22"/>
          <w:highlight w:val="none"/>
          <w:lang w:val="en-US" w:eastAsia="zh-CN"/>
        </w:rPr>
        <w:t>推荐</w:t>
      </w:r>
      <w:r>
        <w:rPr>
          <w:rFonts w:hint="eastAsia" w:ascii="宋体" w:hAnsi="宋体" w:eastAsia="宋体" w:cs="宋体"/>
          <w:color w:val="auto"/>
          <w:sz w:val="22"/>
          <w:highlight w:val="none"/>
        </w:rPr>
        <w:t>第一</w:t>
      </w:r>
      <w:r>
        <w:rPr>
          <w:rFonts w:hint="eastAsia" w:ascii="宋体" w:hAnsi="宋体" w:eastAsia="宋体" w:cs="宋体"/>
          <w:color w:val="auto"/>
          <w:sz w:val="22"/>
          <w:highlight w:val="none"/>
          <w:lang w:eastAsia="zh-CN"/>
        </w:rPr>
        <w:t>、</w:t>
      </w:r>
      <w:r>
        <w:rPr>
          <w:rFonts w:hint="eastAsia" w:ascii="宋体" w:hAnsi="宋体" w:eastAsia="宋体" w:cs="宋体"/>
          <w:color w:val="auto"/>
          <w:sz w:val="22"/>
          <w:highlight w:val="none"/>
          <w:lang w:val="en-US" w:eastAsia="zh-CN"/>
        </w:rPr>
        <w:t>第二</w:t>
      </w:r>
      <w:r>
        <w:rPr>
          <w:rFonts w:hint="eastAsia" w:ascii="宋体" w:hAnsi="宋体" w:eastAsia="宋体" w:cs="宋体"/>
          <w:color w:val="auto"/>
          <w:sz w:val="22"/>
          <w:highlight w:val="none"/>
        </w:rPr>
        <w:t>名</w:t>
      </w:r>
      <w:r>
        <w:rPr>
          <w:rFonts w:hint="eastAsia" w:ascii="宋体" w:hAnsi="宋体" w:eastAsia="宋体" w:cs="宋体"/>
          <w:color w:val="auto"/>
          <w:sz w:val="22"/>
          <w:highlight w:val="none"/>
          <w:lang w:val="en-US" w:eastAsia="zh-CN"/>
        </w:rPr>
        <w:t>的</w:t>
      </w:r>
      <w:r>
        <w:rPr>
          <w:rFonts w:hint="eastAsia" w:ascii="宋体" w:hAnsi="宋体" w:eastAsia="宋体" w:cs="宋体"/>
          <w:color w:val="auto"/>
          <w:sz w:val="22"/>
          <w:highlight w:val="none"/>
        </w:rPr>
        <w:t>中标候选人（综合得分相同以投标报价低的排序第一；综合得分且投标报价相同的，</w:t>
      </w:r>
      <w:r>
        <w:rPr>
          <w:rFonts w:hint="eastAsia" w:ascii="宋体" w:hAnsi="宋体" w:eastAsia="宋体" w:cs="宋体"/>
          <w:sz w:val="22"/>
          <w:highlight w:val="none"/>
        </w:rPr>
        <w:t>则由评标委员会</w:t>
      </w:r>
      <w:r>
        <w:rPr>
          <w:rFonts w:hint="eastAsia" w:ascii="宋体" w:hAnsi="宋体" w:eastAsia="宋体" w:cs="宋体"/>
          <w:sz w:val="22"/>
          <w:highlight w:val="none"/>
          <w:lang w:val="en-US" w:eastAsia="zh-CN"/>
        </w:rPr>
        <w:t>以少数服从多数的原则投票选择</w:t>
      </w:r>
      <w:r>
        <w:rPr>
          <w:rFonts w:hint="eastAsia" w:ascii="宋体" w:hAnsi="宋体" w:eastAsia="宋体" w:cs="宋体"/>
          <w:sz w:val="22"/>
          <w:highlight w:val="none"/>
        </w:rPr>
        <w:t>其中一名为名次优先者）</w:t>
      </w:r>
      <w:r>
        <w:rPr>
          <w:rFonts w:hint="eastAsia" w:ascii="宋体" w:hAnsi="宋体" w:eastAsia="宋体" w:cs="宋体"/>
          <w:sz w:val="22"/>
          <w:highlight w:val="none"/>
          <w:lang w:eastAsia="zh-CN"/>
        </w:rPr>
        <w:t>。</w:t>
      </w:r>
    </w:p>
    <w:p>
      <w:pPr>
        <w:ind w:left="437" w:leftChars="208" w:firstLine="15" w:firstLineChars="7"/>
        <w:rPr>
          <w:rFonts w:hint="eastAsia" w:ascii="宋体" w:hAnsi="宋体" w:eastAsia="宋体" w:cs="宋体"/>
          <w:color w:val="auto"/>
          <w:sz w:val="22"/>
          <w:highlight w:val="none"/>
        </w:rPr>
      </w:pPr>
      <w:r>
        <w:rPr>
          <w:rFonts w:hint="eastAsia" w:ascii="宋体" w:hAnsi="宋体" w:eastAsia="宋体" w:cs="宋体"/>
          <w:color w:val="auto"/>
          <w:sz w:val="22"/>
          <w:highlight w:val="none"/>
        </w:rPr>
        <w:t>2、采购人根据评标委员会的意见进行最终确认中标候选人</w:t>
      </w:r>
      <w:r>
        <w:rPr>
          <w:rFonts w:hint="eastAsia" w:ascii="宋体" w:hAnsi="宋体" w:eastAsia="宋体" w:cs="宋体"/>
          <w:b/>
          <w:color w:val="auto"/>
          <w:sz w:val="22"/>
          <w:highlight w:val="none"/>
        </w:rPr>
        <w:t>。</w:t>
      </w:r>
    </w:p>
    <w:p>
      <w:pPr>
        <w:ind w:left="437" w:leftChars="208" w:firstLine="15" w:firstLineChars="7"/>
        <w:rPr>
          <w:rFonts w:hint="eastAsia" w:ascii="宋体" w:hAnsi="宋体" w:eastAsia="宋体" w:cs="宋体"/>
          <w:color w:val="auto"/>
          <w:sz w:val="22"/>
          <w:highlight w:val="none"/>
        </w:rPr>
      </w:pPr>
      <w:r>
        <w:rPr>
          <w:rFonts w:hint="eastAsia" w:ascii="宋体" w:hAnsi="宋体" w:eastAsia="宋体" w:cs="宋体"/>
          <w:color w:val="auto"/>
          <w:sz w:val="22"/>
          <w:highlight w:val="none"/>
        </w:rPr>
        <w:t>3、 排名第一的中标候选人放弃中标；因不可抗力提出不能履行合同；或者采购文件规定应当提交履约担保而在规定的期限内未能提交的；或未能在规定时间内与采购人签订合同的；或者经质疑，采购人审查后，确因排名第一的候选人在本次采购活动中存在违法违规行为或其他原因使质疑成立的，采购人可以视具体情况直接确定排名第二的候选投标人为中标投标人，或重新组织采购活动。</w:t>
      </w:r>
    </w:p>
    <w:p>
      <w:pPr>
        <w:rPr>
          <w:rFonts w:hint="eastAsia" w:ascii="宋体" w:hAnsi="宋体" w:eastAsia="宋体" w:cs="宋体"/>
          <w:b/>
          <w:sz w:val="22"/>
          <w:szCs w:val="24"/>
          <w:highlight w:val="none"/>
        </w:rPr>
      </w:pPr>
      <w:r>
        <w:rPr>
          <w:rFonts w:hint="eastAsia" w:ascii="宋体" w:hAnsi="宋体" w:eastAsia="宋体" w:cs="宋体"/>
          <w:b/>
          <w:sz w:val="22"/>
          <w:szCs w:val="24"/>
          <w:highlight w:val="none"/>
        </w:rPr>
        <w:t>七、确定中标人</w:t>
      </w:r>
      <w:bookmarkEnd w:id="226"/>
      <w:bookmarkEnd w:id="227"/>
    </w:p>
    <w:p>
      <w:pPr>
        <w:ind w:firstLine="440" w:firstLineChars="200"/>
        <w:rPr>
          <w:rFonts w:hint="eastAsia" w:ascii="宋体" w:hAnsi="宋体" w:eastAsia="宋体" w:cs="宋体"/>
          <w:sz w:val="22"/>
          <w:highlight w:val="none"/>
        </w:rPr>
      </w:pPr>
      <w:r>
        <w:rPr>
          <w:rFonts w:hint="eastAsia" w:ascii="宋体" w:hAnsi="宋体" w:eastAsia="宋体" w:cs="宋体"/>
          <w:sz w:val="22"/>
          <w:highlight w:val="none"/>
        </w:rPr>
        <w:t>评标结束后，采购人将在浙江政府采购网、温州国企采购平台等发布采购公告的网站上公示中标结果。中标公告期为1个工作日，中标公告期限结束无异议的，采购人与中标人按照采购文件和中标人投标文件的约定签订合同。</w:t>
      </w:r>
    </w:p>
    <w:p>
      <w:pPr>
        <w:ind w:firstLine="440" w:firstLineChars="200"/>
        <w:rPr>
          <w:rFonts w:hint="eastAsia" w:ascii="宋体" w:hAnsi="宋体" w:eastAsia="宋体" w:cs="宋体"/>
          <w:sz w:val="22"/>
          <w:highlight w:val="none"/>
        </w:rPr>
      </w:pPr>
      <w:r>
        <w:rPr>
          <w:rFonts w:hint="eastAsia" w:ascii="宋体" w:hAnsi="宋体" w:eastAsia="宋体" w:cs="宋体"/>
          <w:sz w:val="22"/>
          <w:highlight w:val="none"/>
        </w:rPr>
        <w:t>各投标人对评标结果如有异议，可在中标结果公告之日起7个工作日内以书面形式向采购人进行署名投诉或提出质疑，但需对投诉或质疑内容的真实性承担法律责任。</w:t>
      </w:r>
    </w:p>
    <w:p>
      <w:pPr>
        <w:rPr>
          <w:rFonts w:hint="eastAsia" w:ascii="宋体" w:hAnsi="宋体" w:eastAsia="宋体" w:cs="宋体"/>
          <w:b/>
          <w:sz w:val="22"/>
          <w:szCs w:val="24"/>
          <w:highlight w:val="none"/>
        </w:rPr>
      </w:pPr>
      <w:r>
        <w:rPr>
          <w:rFonts w:hint="eastAsia" w:ascii="宋体" w:hAnsi="宋体" w:eastAsia="宋体" w:cs="宋体"/>
          <w:b/>
          <w:sz w:val="22"/>
          <w:szCs w:val="24"/>
          <w:highlight w:val="none"/>
        </w:rPr>
        <w:t>八、投标人义务</w:t>
      </w:r>
    </w:p>
    <w:p>
      <w:pPr>
        <w:ind w:firstLine="440" w:firstLineChars="200"/>
        <w:rPr>
          <w:rFonts w:hint="eastAsia" w:ascii="宋体" w:hAnsi="宋体" w:eastAsia="宋体" w:cs="宋体"/>
          <w:szCs w:val="24"/>
          <w:highlight w:val="none"/>
        </w:rPr>
      </w:pPr>
      <w:r>
        <w:rPr>
          <w:rFonts w:hint="eastAsia" w:ascii="宋体" w:hAnsi="宋体" w:eastAsia="宋体" w:cs="宋体"/>
          <w:kern w:val="0"/>
          <w:sz w:val="22"/>
          <w:highlight w:val="none"/>
          <w:lang w:bidi="ar"/>
        </w:rPr>
        <w:t>投标人应随时</w:t>
      </w:r>
      <w:r>
        <w:rPr>
          <w:rFonts w:hint="eastAsia" w:ascii="宋体" w:hAnsi="宋体" w:eastAsia="宋体" w:cs="宋体"/>
          <w:sz w:val="22"/>
          <w:highlight w:val="none"/>
        </w:rPr>
        <w:t>接受评标</w:t>
      </w:r>
      <w:r>
        <w:rPr>
          <w:rFonts w:hint="eastAsia" w:ascii="宋体" w:hAnsi="宋体" w:eastAsia="宋体" w:cs="宋体"/>
          <w:kern w:val="0"/>
          <w:sz w:val="22"/>
          <w:highlight w:val="none"/>
          <w:lang w:bidi="ar"/>
        </w:rPr>
        <w:t>委员会的询标，解答包括有关的商务、技术问题等。评标结束，所有评标资料存采购机构备查。</w:t>
      </w:r>
    </w:p>
    <w:sectPr>
      <w:headerReference r:id="rId3" w:type="default"/>
      <w:footerReference r:id="rId4" w:type="default"/>
      <w:pgSz w:w="11906" w:h="16838"/>
      <w:pgMar w:top="1474" w:right="1474" w:bottom="1417" w:left="1474" w:header="737" w:footer="73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宋体,Verdana,Arial">
    <w:altName w:val="宋体"/>
    <w:panose1 w:val="00000000000000000000"/>
    <w:charset w:val="86"/>
    <w:family w:val="roma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Cs w:val="21"/>
      </w:rPr>
    </w:pPr>
    <w:r>
      <w:rPr>
        <w:szCs w:val="21"/>
      </w:rPr>
      <w:fldChar w:fldCharType="begin"/>
    </w:r>
    <w:r>
      <w:rPr>
        <w:szCs w:val="21"/>
      </w:rPr>
      <w:instrText xml:space="preserve">PAGE   \* MERGEFORMAT</w:instrText>
    </w:r>
    <w:r>
      <w:rPr>
        <w:szCs w:val="21"/>
      </w:rPr>
      <w:fldChar w:fldCharType="separate"/>
    </w:r>
    <w:r>
      <w:rPr>
        <w:szCs w:val="21"/>
        <w:lang w:val="zh-CN"/>
      </w:rPr>
      <w:t>58</w:t>
    </w:r>
    <w:r>
      <w:rPr>
        <w:szCs w:val="21"/>
      </w:rPr>
      <w:fldChar w:fldCharType="end"/>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ED257"/>
    <w:multiLevelType w:val="multilevel"/>
    <w:tmpl w:val="85BED257"/>
    <w:lvl w:ilvl="0" w:tentative="0">
      <w:start w:val="23"/>
      <w:numFmt w:val="decimal"/>
      <w:lvlText w:val="%1"/>
      <w:lvlJc w:val="left"/>
      <w:pPr>
        <w:tabs>
          <w:tab w:val="left" w:pos="450"/>
        </w:tabs>
        <w:ind w:left="450" w:hanging="450"/>
      </w:pPr>
      <w:rPr>
        <w:rFonts w:hint="default"/>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
    <w:nsid w:val="9E8211EC"/>
    <w:multiLevelType w:val="singleLevel"/>
    <w:tmpl w:val="9E8211EC"/>
    <w:lvl w:ilvl="0" w:tentative="0">
      <w:start w:val="1"/>
      <w:numFmt w:val="decimal"/>
      <w:lvlText w:val="(%1)"/>
      <w:lvlJc w:val="left"/>
      <w:pPr>
        <w:ind w:left="425" w:hanging="425"/>
      </w:pPr>
      <w:rPr>
        <w:rFonts w:hint="default"/>
      </w:rPr>
    </w:lvl>
  </w:abstractNum>
  <w:abstractNum w:abstractNumId="2">
    <w:nsid w:val="A37627CE"/>
    <w:multiLevelType w:val="multilevel"/>
    <w:tmpl w:val="A37627CE"/>
    <w:lvl w:ilvl="0" w:tentative="0">
      <w:start w:val="1"/>
      <w:numFmt w:val="decimal"/>
      <w:lvlText w:val="30.%1"/>
      <w:lvlJc w:val="left"/>
      <w:pPr>
        <w:tabs>
          <w:tab w:val="left" w:pos="450"/>
        </w:tabs>
        <w:ind w:left="450" w:hanging="450"/>
      </w:pPr>
      <w:rPr>
        <w:rFonts w:hint="default" w:ascii="宋体" w:hAnsi="宋体" w:eastAsia="宋体" w:cs="宋体"/>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
    <w:nsid w:val="C9948286"/>
    <w:multiLevelType w:val="singleLevel"/>
    <w:tmpl w:val="C9948286"/>
    <w:lvl w:ilvl="0" w:tentative="0">
      <w:start w:val="2"/>
      <w:numFmt w:val="decimal"/>
      <w:suff w:val="nothing"/>
      <w:lvlText w:val="%1、"/>
      <w:lvlJc w:val="left"/>
    </w:lvl>
  </w:abstractNum>
  <w:abstractNum w:abstractNumId="4">
    <w:nsid w:val="E6117B7B"/>
    <w:multiLevelType w:val="multilevel"/>
    <w:tmpl w:val="E6117B7B"/>
    <w:lvl w:ilvl="0" w:tentative="0">
      <w:start w:val="23"/>
      <w:numFmt w:val="decimal"/>
      <w:lvlText w:val="%1"/>
      <w:lvlJc w:val="left"/>
      <w:pPr>
        <w:tabs>
          <w:tab w:val="left" w:pos="450"/>
        </w:tabs>
        <w:ind w:left="450" w:hanging="450"/>
      </w:pPr>
      <w:rPr>
        <w:rFonts w:hint="default"/>
      </w:rPr>
    </w:lvl>
    <w:lvl w:ilvl="1" w:tentative="0">
      <w:start w:val="1"/>
      <w:numFmt w:val="decimal"/>
      <w:lvlText w:val="24.%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5">
    <w:nsid w:val="0000000B"/>
    <w:multiLevelType w:val="multilevel"/>
    <w:tmpl w:val="0000000B"/>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E"/>
    <w:multiLevelType w:val="multilevel"/>
    <w:tmpl w:val="0000000E"/>
    <w:lvl w:ilvl="0" w:tentative="0">
      <w:start w:val="1"/>
      <w:numFmt w:val="decimal"/>
      <w:lvlText w:val="%1."/>
      <w:lvlJc w:val="left"/>
      <w:pPr>
        <w:tabs>
          <w:tab w:val="left" w:pos="635"/>
        </w:tabs>
        <w:ind w:left="635" w:hanging="425"/>
      </w:pPr>
      <w:rPr>
        <w:rFonts w:hint="eastAsia"/>
        <w:b w:val="0"/>
      </w:rPr>
    </w:lvl>
    <w:lvl w:ilvl="1" w:tentative="0">
      <w:start w:val="1"/>
      <w:numFmt w:val="decimal"/>
      <w:lvlText w:val="%1.%2."/>
      <w:lvlJc w:val="left"/>
      <w:pPr>
        <w:tabs>
          <w:tab w:val="left" w:pos="567"/>
        </w:tabs>
        <w:ind w:left="567" w:hanging="567"/>
      </w:pPr>
      <w:rPr>
        <w:rFonts w:hint="eastAsia" w:ascii="宋体" w:hAnsi="宋体" w:eastAsia="宋体"/>
        <w:b w:val="0"/>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7">
    <w:nsid w:val="00000012"/>
    <w:multiLevelType w:val="multilevel"/>
    <w:tmpl w:val="00000012"/>
    <w:lvl w:ilvl="0" w:tentative="0">
      <w:start w:val="21"/>
      <w:numFmt w:val="decimal"/>
      <w:lvlText w:val="%1"/>
      <w:lvlJc w:val="left"/>
      <w:pPr>
        <w:tabs>
          <w:tab w:val="left" w:pos="450"/>
        </w:tabs>
        <w:ind w:left="450" w:hanging="450"/>
      </w:pPr>
      <w:rPr>
        <w:rFonts w:hint="default"/>
      </w:rPr>
    </w:lvl>
    <w:lvl w:ilvl="1" w:tentative="0">
      <w:start w:val="1"/>
      <w:numFmt w:val="decimal"/>
      <w:lvlText w:val="22.%2"/>
      <w:lvlJc w:val="left"/>
      <w:pPr>
        <w:tabs>
          <w:tab w:val="left" w:pos="450"/>
        </w:tabs>
        <w:ind w:left="450" w:hanging="450"/>
      </w:pPr>
      <w:rPr>
        <w:rFonts w:hint="default"/>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8">
    <w:nsid w:val="00000015"/>
    <w:multiLevelType w:val="multilevel"/>
    <w:tmpl w:val="00000015"/>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8"/>
    <w:multiLevelType w:val="multilevel"/>
    <w:tmpl w:val="00000018"/>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B"/>
    <w:multiLevelType w:val="multilevel"/>
    <w:tmpl w:val="0000001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C"/>
    <w:multiLevelType w:val="multilevel"/>
    <w:tmpl w:val="0000001C"/>
    <w:lvl w:ilvl="0" w:tentative="0">
      <w:start w:val="1"/>
      <w:numFmt w:val="none"/>
      <w:lvlText w:val="2"/>
      <w:lvlJc w:val="left"/>
      <w:pPr>
        <w:tabs>
          <w:tab w:val="left" w:pos="425"/>
        </w:tabs>
        <w:ind w:left="425" w:hanging="425"/>
      </w:pPr>
      <w:rPr>
        <w:rFonts w:hint="eastAsia"/>
      </w:rPr>
    </w:lvl>
    <w:lvl w:ilvl="1" w:tentative="0">
      <w:start w:val="1"/>
      <w:numFmt w:val="decimal"/>
      <w:lvlText w:val="%118.%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2">
    <w:nsid w:val="0000001D"/>
    <w:multiLevelType w:val="multilevel"/>
    <w:tmpl w:val="0000001D"/>
    <w:lvl w:ilvl="0" w:tentative="0">
      <w:start w:val="1"/>
      <w:numFmt w:val="none"/>
      <w:lvlText w:val="2"/>
      <w:lvlJc w:val="left"/>
      <w:pPr>
        <w:tabs>
          <w:tab w:val="left" w:pos="425"/>
        </w:tabs>
        <w:ind w:left="425" w:hanging="425"/>
      </w:pPr>
      <w:rPr>
        <w:rFonts w:hint="eastAsia"/>
      </w:rPr>
    </w:lvl>
    <w:lvl w:ilvl="1" w:tentative="0">
      <w:start w:val="1"/>
      <w:numFmt w:val="decimal"/>
      <w:lvlText w:val="%119.%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3">
    <w:nsid w:val="0000001F"/>
    <w:multiLevelType w:val="multilevel"/>
    <w:tmpl w:val="0000001F"/>
    <w:lvl w:ilvl="0" w:tentative="0">
      <w:start w:val="1"/>
      <w:numFmt w:val="none"/>
      <w:lvlText w:val="2"/>
      <w:lvlJc w:val="left"/>
      <w:pPr>
        <w:tabs>
          <w:tab w:val="left" w:pos="425"/>
        </w:tabs>
        <w:ind w:left="425" w:hanging="425"/>
      </w:pPr>
      <w:rPr>
        <w:rFonts w:hint="eastAsia"/>
      </w:rPr>
    </w:lvl>
    <w:lvl w:ilvl="1" w:tentative="0">
      <w:start w:val="1"/>
      <w:numFmt w:val="decimal"/>
      <w:lvlText w:val="%116.%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4">
    <w:nsid w:val="00000025"/>
    <w:multiLevelType w:val="multilevel"/>
    <w:tmpl w:val="00000025"/>
    <w:lvl w:ilvl="0" w:tentative="0">
      <w:start w:val="1"/>
      <w:numFmt w:val="decimal"/>
      <w:lvlText w:val="%1)"/>
      <w:lvlJc w:val="left"/>
      <w:pPr>
        <w:tabs>
          <w:tab w:val="left" w:pos="780"/>
        </w:tabs>
        <w:ind w:left="78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26"/>
    <w:multiLevelType w:val="multilevel"/>
    <w:tmpl w:val="00000026"/>
    <w:lvl w:ilvl="0" w:tentative="0">
      <w:start w:val="1"/>
      <w:numFmt w:val="none"/>
      <w:lvlText w:val="2"/>
      <w:lvlJc w:val="left"/>
      <w:pPr>
        <w:tabs>
          <w:tab w:val="left" w:pos="425"/>
        </w:tabs>
        <w:ind w:left="425" w:hanging="425"/>
      </w:pPr>
      <w:rPr>
        <w:rFonts w:hint="eastAsia"/>
      </w:rPr>
    </w:lvl>
    <w:lvl w:ilvl="1" w:tentative="0">
      <w:start w:val="1"/>
      <w:numFmt w:val="decimal"/>
      <w:lvlText w:val="%117.%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6">
    <w:nsid w:val="00000028"/>
    <w:multiLevelType w:val="multilevel"/>
    <w:tmpl w:val="00000028"/>
    <w:lvl w:ilvl="0" w:tentative="0">
      <w:start w:val="1"/>
      <w:numFmt w:val="none"/>
      <w:lvlText w:val="2"/>
      <w:lvlJc w:val="left"/>
      <w:pPr>
        <w:tabs>
          <w:tab w:val="left" w:pos="425"/>
        </w:tabs>
        <w:ind w:left="425" w:hanging="425"/>
      </w:pPr>
      <w:rPr>
        <w:rFonts w:hint="eastAsia"/>
      </w:rPr>
    </w:lvl>
    <w:lvl w:ilvl="1" w:tentative="0">
      <w:start w:val="1"/>
      <w:numFmt w:val="decimal"/>
      <w:lvlText w:val="%115.%2"/>
      <w:lvlJc w:val="left"/>
      <w:pPr>
        <w:tabs>
          <w:tab w:val="left" w:pos="992"/>
        </w:tabs>
        <w:ind w:left="992" w:hanging="567"/>
      </w:pPr>
      <w:rPr>
        <w:rFonts w:hint="eastAsia"/>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7">
    <w:nsid w:val="00000029"/>
    <w:multiLevelType w:val="multilevel"/>
    <w:tmpl w:val="00000029"/>
    <w:lvl w:ilvl="0" w:tentative="0">
      <w:start w:val="22"/>
      <w:numFmt w:val="decimal"/>
      <w:lvlText w:val="%1"/>
      <w:lvlJc w:val="left"/>
      <w:pPr>
        <w:tabs>
          <w:tab w:val="left" w:pos="450"/>
        </w:tabs>
        <w:ind w:left="450" w:hanging="450"/>
      </w:pPr>
      <w:rPr>
        <w:rFonts w:hint="default"/>
      </w:rPr>
    </w:lvl>
    <w:lvl w:ilvl="1" w:tentative="0">
      <w:start w:val="1"/>
      <w:numFmt w:val="decimal"/>
      <w:lvlText w:val="23.%2"/>
      <w:lvlJc w:val="left"/>
      <w:pPr>
        <w:tabs>
          <w:tab w:val="left" w:pos="765"/>
        </w:tabs>
        <w:ind w:left="765" w:hanging="45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8">
    <w:nsid w:val="486E7732"/>
    <w:multiLevelType w:val="multilevel"/>
    <w:tmpl w:val="486E7732"/>
    <w:lvl w:ilvl="0" w:tentative="0">
      <w:start w:val="1"/>
      <w:numFmt w:val="decimal"/>
      <w:lvlText w:val="%1、"/>
      <w:lvlJc w:val="left"/>
      <w:pPr>
        <w:ind w:left="644" w:hanging="360"/>
      </w:pPr>
      <w:rPr>
        <w:rFonts w:hint="default" w:cs="Times New Roman"/>
      </w:rPr>
    </w:lvl>
    <w:lvl w:ilvl="1" w:tentative="0">
      <w:start w:val="1"/>
      <w:numFmt w:val="lowerLetter"/>
      <w:lvlText w:val="%2)"/>
      <w:lvlJc w:val="left"/>
      <w:pPr>
        <w:ind w:left="1170" w:hanging="420"/>
      </w:pPr>
      <w:rPr>
        <w:rFonts w:cs="Times New Roman"/>
      </w:rPr>
    </w:lvl>
    <w:lvl w:ilvl="2" w:tentative="0">
      <w:start w:val="1"/>
      <w:numFmt w:val="lowerRoman"/>
      <w:lvlText w:val="%3."/>
      <w:lvlJc w:val="right"/>
      <w:pPr>
        <w:ind w:left="1590" w:hanging="420"/>
      </w:pPr>
      <w:rPr>
        <w:rFonts w:cs="Times New Roman"/>
      </w:rPr>
    </w:lvl>
    <w:lvl w:ilvl="3" w:tentative="0">
      <w:start w:val="1"/>
      <w:numFmt w:val="decimal"/>
      <w:lvlText w:val="%4."/>
      <w:lvlJc w:val="left"/>
      <w:pPr>
        <w:ind w:left="2010" w:hanging="420"/>
      </w:pPr>
      <w:rPr>
        <w:rFonts w:cs="Times New Roman"/>
      </w:rPr>
    </w:lvl>
    <w:lvl w:ilvl="4" w:tentative="0">
      <w:start w:val="1"/>
      <w:numFmt w:val="lowerLetter"/>
      <w:lvlText w:val="%5)"/>
      <w:lvlJc w:val="left"/>
      <w:pPr>
        <w:ind w:left="2430" w:hanging="420"/>
      </w:pPr>
      <w:rPr>
        <w:rFonts w:cs="Times New Roman"/>
      </w:rPr>
    </w:lvl>
    <w:lvl w:ilvl="5" w:tentative="0">
      <w:start w:val="1"/>
      <w:numFmt w:val="lowerRoman"/>
      <w:lvlText w:val="%6."/>
      <w:lvlJc w:val="right"/>
      <w:pPr>
        <w:ind w:left="2850" w:hanging="420"/>
      </w:pPr>
      <w:rPr>
        <w:rFonts w:cs="Times New Roman"/>
      </w:rPr>
    </w:lvl>
    <w:lvl w:ilvl="6" w:tentative="0">
      <w:start w:val="1"/>
      <w:numFmt w:val="decimal"/>
      <w:lvlText w:val="%7."/>
      <w:lvlJc w:val="left"/>
      <w:pPr>
        <w:ind w:left="3270" w:hanging="420"/>
      </w:pPr>
      <w:rPr>
        <w:rFonts w:cs="Times New Roman"/>
      </w:rPr>
    </w:lvl>
    <w:lvl w:ilvl="7" w:tentative="0">
      <w:start w:val="1"/>
      <w:numFmt w:val="lowerLetter"/>
      <w:lvlText w:val="%8)"/>
      <w:lvlJc w:val="left"/>
      <w:pPr>
        <w:ind w:left="3690" w:hanging="420"/>
      </w:pPr>
      <w:rPr>
        <w:rFonts w:cs="Times New Roman"/>
      </w:rPr>
    </w:lvl>
    <w:lvl w:ilvl="8" w:tentative="0">
      <w:start w:val="1"/>
      <w:numFmt w:val="lowerRoman"/>
      <w:lvlText w:val="%9."/>
      <w:lvlJc w:val="right"/>
      <w:pPr>
        <w:ind w:left="4110" w:hanging="420"/>
      </w:pPr>
      <w:rPr>
        <w:rFonts w:cs="Times New Roman"/>
      </w:rPr>
    </w:lvl>
  </w:abstractNum>
  <w:abstractNum w:abstractNumId="19">
    <w:nsid w:val="5A40A5D6"/>
    <w:multiLevelType w:val="singleLevel"/>
    <w:tmpl w:val="5A40A5D6"/>
    <w:lvl w:ilvl="0" w:tentative="0">
      <w:start w:val="3"/>
      <w:numFmt w:val="decimal"/>
      <w:suff w:val="nothing"/>
      <w:lvlText w:val="%1、"/>
      <w:lvlJc w:val="left"/>
    </w:lvl>
  </w:abstractNum>
  <w:abstractNum w:abstractNumId="20">
    <w:nsid w:val="61C91FB3"/>
    <w:multiLevelType w:val="multilevel"/>
    <w:tmpl w:val="61C91FB3"/>
    <w:lvl w:ilvl="0" w:tentative="0">
      <w:start w:val="1"/>
      <w:numFmt w:val="decimal"/>
      <w:pStyle w:val="55"/>
      <w:lvlText w:val="%1)"/>
      <w:lvlJc w:val="left"/>
      <w:pPr>
        <w:tabs>
          <w:tab w:val="left" w:pos="0"/>
        </w:tabs>
        <w:ind w:firstLine="420"/>
      </w:pPr>
      <w:rPr>
        <w:rFonts w:hint="eastAsia" w:ascii="宋体" w:hAnsi="Times New Roman" w:eastAsia="宋体" w:cs="Times New Roman"/>
        <w:b w:val="0"/>
        <w:i w:val="0"/>
        <w:sz w:val="24"/>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1">
    <w:nsid w:val="6FC6743F"/>
    <w:multiLevelType w:val="multilevel"/>
    <w:tmpl w:val="6FC6743F"/>
    <w:lvl w:ilvl="0" w:tentative="0">
      <w:start w:val="1"/>
      <w:numFmt w:val="decimal"/>
      <w:lvlText w:val="29.%1"/>
      <w:lvlJc w:val="left"/>
      <w:pPr>
        <w:tabs>
          <w:tab w:val="left" w:pos="450"/>
        </w:tabs>
        <w:ind w:left="450" w:hanging="450"/>
      </w:pPr>
      <w:rPr>
        <w:rFonts w:hint="default" w:ascii="宋体" w:hAnsi="宋体" w:eastAsia="宋体" w:cs="宋体"/>
      </w:rPr>
    </w:lvl>
    <w:lvl w:ilvl="1" w:tentative="0">
      <w:start w:val="1"/>
      <w:numFmt w:val="decimal"/>
      <w:lvlText w:val="28.%2"/>
      <w:lvlJc w:val="left"/>
      <w:pPr>
        <w:tabs>
          <w:tab w:val="left" w:pos="450"/>
        </w:tabs>
        <w:ind w:left="450" w:hanging="450"/>
      </w:pPr>
      <w:rPr>
        <w:rFonts w:hint="default" w:ascii="宋体" w:hAnsi="宋体" w:eastAsia="宋体" w:cs="宋体"/>
        <w:b w:val="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2">
    <w:nsid w:val="72516D77"/>
    <w:multiLevelType w:val="multilevel"/>
    <w:tmpl w:val="72516D77"/>
    <w:lvl w:ilvl="0" w:tentative="0">
      <w:start w:val="1"/>
      <w:numFmt w:val="decimal"/>
      <w:lvlText w:val="%1"/>
      <w:lvlJc w:val="center"/>
      <w:pPr>
        <w:ind w:left="227" w:hanging="29"/>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8C8710F"/>
    <w:multiLevelType w:val="multilevel"/>
    <w:tmpl w:val="78C871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0"/>
  </w:num>
  <w:num w:numId="2">
    <w:abstractNumId w:val="22"/>
  </w:num>
  <w:num w:numId="3">
    <w:abstractNumId w:val="6"/>
  </w:num>
  <w:num w:numId="4">
    <w:abstractNumId w:val="5"/>
  </w:num>
  <w:num w:numId="5">
    <w:abstractNumId w:val="8"/>
  </w:num>
  <w:num w:numId="6">
    <w:abstractNumId w:val="16"/>
  </w:num>
  <w:num w:numId="7">
    <w:abstractNumId w:val="13"/>
  </w:num>
  <w:num w:numId="8">
    <w:abstractNumId w:val="15"/>
  </w:num>
  <w:num w:numId="9">
    <w:abstractNumId w:val="23"/>
  </w:num>
  <w:num w:numId="10">
    <w:abstractNumId w:val="11"/>
  </w:num>
  <w:num w:numId="11">
    <w:abstractNumId w:val="12"/>
  </w:num>
  <w:num w:numId="12">
    <w:abstractNumId w:val="7"/>
  </w:num>
  <w:num w:numId="13">
    <w:abstractNumId w:val="1"/>
  </w:num>
  <w:num w:numId="14">
    <w:abstractNumId w:val="14"/>
  </w:num>
  <w:num w:numId="15">
    <w:abstractNumId w:val="9"/>
  </w:num>
  <w:num w:numId="16">
    <w:abstractNumId w:val="10"/>
  </w:num>
  <w:num w:numId="17">
    <w:abstractNumId w:val="17"/>
  </w:num>
  <w:num w:numId="18">
    <w:abstractNumId w:val="4"/>
  </w:num>
  <w:num w:numId="19">
    <w:abstractNumId w:val="0"/>
  </w:num>
  <w:num w:numId="20">
    <w:abstractNumId w:val="21"/>
  </w:num>
  <w:num w:numId="21">
    <w:abstractNumId w:val="2"/>
  </w:num>
  <w:num w:numId="22">
    <w:abstractNumId w:val="3"/>
  </w:num>
  <w:num w:numId="23">
    <w:abstractNumId w:val="1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MDJkMWY0NzMwOTMyNjM3YWM1MjE4YWZjMjliZmIifQ=="/>
  </w:docVars>
  <w:rsids>
    <w:rsidRoot w:val="00CD6746"/>
    <w:rsid w:val="00002209"/>
    <w:rsid w:val="00010E87"/>
    <w:rsid w:val="00017920"/>
    <w:rsid w:val="00046C7A"/>
    <w:rsid w:val="000802B4"/>
    <w:rsid w:val="000B78F9"/>
    <w:rsid w:val="000C1346"/>
    <w:rsid w:val="000D11D0"/>
    <w:rsid w:val="000E618F"/>
    <w:rsid w:val="001362B5"/>
    <w:rsid w:val="001722E2"/>
    <w:rsid w:val="001B5FCD"/>
    <w:rsid w:val="001C6521"/>
    <w:rsid w:val="00224B63"/>
    <w:rsid w:val="0026550F"/>
    <w:rsid w:val="00293F84"/>
    <w:rsid w:val="002F4EEF"/>
    <w:rsid w:val="003525B4"/>
    <w:rsid w:val="00367145"/>
    <w:rsid w:val="00371AB3"/>
    <w:rsid w:val="003A00F9"/>
    <w:rsid w:val="003B1312"/>
    <w:rsid w:val="00411F28"/>
    <w:rsid w:val="00427082"/>
    <w:rsid w:val="0044502A"/>
    <w:rsid w:val="00450D7D"/>
    <w:rsid w:val="00451648"/>
    <w:rsid w:val="00451C63"/>
    <w:rsid w:val="004C0DAD"/>
    <w:rsid w:val="004C5425"/>
    <w:rsid w:val="004D7813"/>
    <w:rsid w:val="00553944"/>
    <w:rsid w:val="00561D6D"/>
    <w:rsid w:val="005B0A7C"/>
    <w:rsid w:val="005B7971"/>
    <w:rsid w:val="00643E84"/>
    <w:rsid w:val="0064661C"/>
    <w:rsid w:val="006609C0"/>
    <w:rsid w:val="006A31BD"/>
    <w:rsid w:val="006A6A05"/>
    <w:rsid w:val="006A7317"/>
    <w:rsid w:val="006E7A33"/>
    <w:rsid w:val="00763F7B"/>
    <w:rsid w:val="007C268B"/>
    <w:rsid w:val="00810666"/>
    <w:rsid w:val="00895C97"/>
    <w:rsid w:val="008C23B2"/>
    <w:rsid w:val="00993496"/>
    <w:rsid w:val="00995E81"/>
    <w:rsid w:val="009D2146"/>
    <w:rsid w:val="00AB610C"/>
    <w:rsid w:val="00AC4A5E"/>
    <w:rsid w:val="00AC4E1A"/>
    <w:rsid w:val="00B048F6"/>
    <w:rsid w:val="00B11B43"/>
    <w:rsid w:val="00B5717E"/>
    <w:rsid w:val="00BB31F2"/>
    <w:rsid w:val="00BB3236"/>
    <w:rsid w:val="00C13189"/>
    <w:rsid w:val="00C16302"/>
    <w:rsid w:val="00C946C8"/>
    <w:rsid w:val="00CA71C7"/>
    <w:rsid w:val="00CC659D"/>
    <w:rsid w:val="00CD6746"/>
    <w:rsid w:val="00D32D61"/>
    <w:rsid w:val="00D4194F"/>
    <w:rsid w:val="00DC5486"/>
    <w:rsid w:val="00DD5DF5"/>
    <w:rsid w:val="00E47644"/>
    <w:rsid w:val="00E6656A"/>
    <w:rsid w:val="00E931CA"/>
    <w:rsid w:val="00ED7B43"/>
    <w:rsid w:val="00F03F37"/>
    <w:rsid w:val="00F213A8"/>
    <w:rsid w:val="00F56231"/>
    <w:rsid w:val="00FC1656"/>
    <w:rsid w:val="011D0AED"/>
    <w:rsid w:val="01274FF8"/>
    <w:rsid w:val="01E43A9D"/>
    <w:rsid w:val="02197961"/>
    <w:rsid w:val="02D24484"/>
    <w:rsid w:val="02DF0C93"/>
    <w:rsid w:val="0390360A"/>
    <w:rsid w:val="039C74BF"/>
    <w:rsid w:val="04824617"/>
    <w:rsid w:val="04D83AD1"/>
    <w:rsid w:val="05380AFF"/>
    <w:rsid w:val="055022DD"/>
    <w:rsid w:val="06770D8A"/>
    <w:rsid w:val="07293FAA"/>
    <w:rsid w:val="07B211EB"/>
    <w:rsid w:val="07E27C7A"/>
    <w:rsid w:val="097769B8"/>
    <w:rsid w:val="0A0C1598"/>
    <w:rsid w:val="0A0D1766"/>
    <w:rsid w:val="0A474359"/>
    <w:rsid w:val="0B681B73"/>
    <w:rsid w:val="0E5C24EC"/>
    <w:rsid w:val="0EF123DD"/>
    <w:rsid w:val="0FA90764"/>
    <w:rsid w:val="10DC4179"/>
    <w:rsid w:val="127D5FE1"/>
    <w:rsid w:val="12D60804"/>
    <w:rsid w:val="131F731B"/>
    <w:rsid w:val="134C3973"/>
    <w:rsid w:val="13855179"/>
    <w:rsid w:val="14341D36"/>
    <w:rsid w:val="14362C14"/>
    <w:rsid w:val="144607CD"/>
    <w:rsid w:val="14E775D9"/>
    <w:rsid w:val="16F0162C"/>
    <w:rsid w:val="17204078"/>
    <w:rsid w:val="175D20E7"/>
    <w:rsid w:val="17951D53"/>
    <w:rsid w:val="17F42F7B"/>
    <w:rsid w:val="189F6425"/>
    <w:rsid w:val="194873ED"/>
    <w:rsid w:val="194A795A"/>
    <w:rsid w:val="197850CB"/>
    <w:rsid w:val="1A832753"/>
    <w:rsid w:val="1AB7139C"/>
    <w:rsid w:val="1B55070F"/>
    <w:rsid w:val="1C1A3373"/>
    <w:rsid w:val="1C74219B"/>
    <w:rsid w:val="1CA9457D"/>
    <w:rsid w:val="1CFE561E"/>
    <w:rsid w:val="1D1852BE"/>
    <w:rsid w:val="1FED6319"/>
    <w:rsid w:val="201179B6"/>
    <w:rsid w:val="20512598"/>
    <w:rsid w:val="20643D84"/>
    <w:rsid w:val="20E12C42"/>
    <w:rsid w:val="211D2FFF"/>
    <w:rsid w:val="22AE0075"/>
    <w:rsid w:val="23701F89"/>
    <w:rsid w:val="23E20B30"/>
    <w:rsid w:val="24A9071E"/>
    <w:rsid w:val="25074D3A"/>
    <w:rsid w:val="25722EEF"/>
    <w:rsid w:val="267E7AA6"/>
    <w:rsid w:val="27A0246B"/>
    <w:rsid w:val="27A25135"/>
    <w:rsid w:val="27AB3D4E"/>
    <w:rsid w:val="27CB4942"/>
    <w:rsid w:val="27D52B4D"/>
    <w:rsid w:val="292170A7"/>
    <w:rsid w:val="2A4F3B9E"/>
    <w:rsid w:val="2A5D30E7"/>
    <w:rsid w:val="2ADF4204"/>
    <w:rsid w:val="2BAE17FF"/>
    <w:rsid w:val="2BE91F37"/>
    <w:rsid w:val="2C245E51"/>
    <w:rsid w:val="2C7A749B"/>
    <w:rsid w:val="2CF325E7"/>
    <w:rsid w:val="2D394F92"/>
    <w:rsid w:val="2D8C35AC"/>
    <w:rsid w:val="2D8D700C"/>
    <w:rsid w:val="2DE46FCA"/>
    <w:rsid w:val="2E8D670A"/>
    <w:rsid w:val="2F922452"/>
    <w:rsid w:val="2FD76B14"/>
    <w:rsid w:val="30856178"/>
    <w:rsid w:val="3120316A"/>
    <w:rsid w:val="323F36A4"/>
    <w:rsid w:val="34122848"/>
    <w:rsid w:val="341A30EC"/>
    <w:rsid w:val="34402E73"/>
    <w:rsid w:val="34F3637C"/>
    <w:rsid w:val="363F6564"/>
    <w:rsid w:val="367A561E"/>
    <w:rsid w:val="370E5AB9"/>
    <w:rsid w:val="373B5261"/>
    <w:rsid w:val="37BD5008"/>
    <w:rsid w:val="37FA0B20"/>
    <w:rsid w:val="3879381B"/>
    <w:rsid w:val="38DA2725"/>
    <w:rsid w:val="38F76E7A"/>
    <w:rsid w:val="39644506"/>
    <w:rsid w:val="396E7463"/>
    <w:rsid w:val="397702BB"/>
    <w:rsid w:val="3A3B0A05"/>
    <w:rsid w:val="3AE92A77"/>
    <w:rsid w:val="3AF81C33"/>
    <w:rsid w:val="3B274F84"/>
    <w:rsid w:val="3B665F58"/>
    <w:rsid w:val="3B6806F3"/>
    <w:rsid w:val="3BAF5709"/>
    <w:rsid w:val="3C294FC1"/>
    <w:rsid w:val="3D602EC0"/>
    <w:rsid w:val="3D6B3046"/>
    <w:rsid w:val="3E8B7669"/>
    <w:rsid w:val="3F2A0CE7"/>
    <w:rsid w:val="3FB26D03"/>
    <w:rsid w:val="400A66DC"/>
    <w:rsid w:val="4041523F"/>
    <w:rsid w:val="41E16035"/>
    <w:rsid w:val="43255009"/>
    <w:rsid w:val="436822EB"/>
    <w:rsid w:val="43E2309D"/>
    <w:rsid w:val="446316C8"/>
    <w:rsid w:val="44D956D5"/>
    <w:rsid w:val="457703BB"/>
    <w:rsid w:val="461D61E6"/>
    <w:rsid w:val="465B07E0"/>
    <w:rsid w:val="465B19C6"/>
    <w:rsid w:val="46D87095"/>
    <w:rsid w:val="46F359A1"/>
    <w:rsid w:val="4766166B"/>
    <w:rsid w:val="47C64C00"/>
    <w:rsid w:val="47CF2F88"/>
    <w:rsid w:val="47E37CD6"/>
    <w:rsid w:val="47FE4D25"/>
    <w:rsid w:val="486B260B"/>
    <w:rsid w:val="499015D2"/>
    <w:rsid w:val="49B7682C"/>
    <w:rsid w:val="4A6142EA"/>
    <w:rsid w:val="4A7C50FD"/>
    <w:rsid w:val="4B9C5A94"/>
    <w:rsid w:val="4BC573A8"/>
    <w:rsid w:val="4BE13907"/>
    <w:rsid w:val="4C1C3E43"/>
    <w:rsid w:val="4CBD124A"/>
    <w:rsid w:val="4D214415"/>
    <w:rsid w:val="4D3D5A3A"/>
    <w:rsid w:val="4D8F3005"/>
    <w:rsid w:val="4DF55A70"/>
    <w:rsid w:val="4ECB70F3"/>
    <w:rsid w:val="4F5D3335"/>
    <w:rsid w:val="4F6164F5"/>
    <w:rsid w:val="4FA97952"/>
    <w:rsid w:val="506F4E1E"/>
    <w:rsid w:val="51F35615"/>
    <w:rsid w:val="52DF7235"/>
    <w:rsid w:val="53F44CB7"/>
    <w:rsid w:val="540E20B0"/>
    <w:rsid w:val="55482FE4"/>
    <w:rsid w:val="55D40B98"/>
    <w:rsid w:val="56F02839"/>
    <w:rsid w:val="576D6D37"/>
    <w:rsid w:val="58A514A0"/>
    <w:rsid w:val="58D20B4F"/>
    <w:rsid w:val="59762A48"/>
    <w:rsid w:val="59B33345"/>
    <w:rsid w:val="5A431DCD"/>
    <w:rsid w:val="5A4474E6"/>
    <w:rsid w:val="5C072719"/>
    <w:rsid w:val="5D1C7AB0"/>
    <w:rsid w:val="5DFE4642"/>
    <w:rsid w:val="5F99219D"/>
    <w:rsid w:val="60AB6EDD"/>
    <w:rsid w:val="63007260"/>
    <w:rsid w:val="63160A12"/>
    <w:rsid w:val="641D786A"/>
    <w:rsid w:val="64795514"/>
    <w:rsid w:val="64B27407"/>
    <w:rsid w:val="65172004"/>
    <w:rsid w:val="65F9165C"/>
    <w:rsid w:val="660B07FD"/>
    <w:rsid w:val="66951383"/>
    <w:rsid w:val="66B7069A"/>
    <w:rsid w:val="66BF40F6"/>
    <w:rsid w:val="67404828"/>
    <w:rsid w:val="67472418"/>
    <w:rsid w:val="68D67726"/>
    <w:rsid w:val="69F04C89"/>
    <w:rsid w:val="6A6E2984"/>
    <w:rsid w:val="6B253BC7"/>
    <w:rsid w:val="6B924AC0"/>
    <w:rsid w:val="6BE14F0E"/>
    <w:rsid w:val="6C6E57C2"/>
    <w:rsid w:val="6CEE2778"/>
    <w:rsid w:val="6DEC77D0"/>
    <w:rsid w:val="6F2B158A"/>
    <w:rsid w:val="6F9371EB"/>
    <w:rsid w:val="6FDB3E77"/>
    <w:rsid w:val="71B740EC"/>
    <w:rsid w:val="72223A16"/>
    <w:rsid w:val="72245523"/>
    <w:rsid w:val="72BB0AD8"/>
    <w:rsid w:val="72C1286E"/>
    <w:rsid w:val="73735B59"/>
    <w:rsid w:val="74277D91"/>
    <w:rsid w:val="745841F5"/>
    <w:rsid w:val="7465193A"/>
    <w:rsid w:val="759E0068"/>
    <w:rsid w:val="75F546D7"/>
    <w:rsid w:val="76110A91"/>
    <w:rsid w:val="7649793B"/>
    <w:rsid w:val="77050C76"/>
    <w:rsid w:val="77AD0A02"/>
    <w:rsid w:val="785A05EC"/>
    <w:rsid w:val="78A35E38"/>
    <w:rsid w:val="79E93803"/>
    <w:rsid w:val="79F57DFF"/>
    <w:rsid w:val="7A316A2D"/>
    <w:rsid w:val="7AEE79C2"/>
    <w:rsid w:val="7B933E36"/>
    <w:rsid w:val="7C200EF9"/>
    <w:rsid w:val="7C2C6B59"/>
    <w:rsid w:val="7CCE23B5"/>
    <w:rsid w:val="7D7B47E8"/>
    <w:rsid w:val="7E6F0C8B"/>
    <w:rsid w:val="7EA44C35"/>
    <w:rsid w:val="7F0A5FAD"/>
    <w:rsid w:val="7F9D77A7"/>
    <w:rsid w:val="7FE76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5">
    <w:name w:val="heading 1"/>
    <w:basedOn w:val="1"/>
    <w:next w:val="1"/>
    <w:qFormat/>
    <w:uiPriority w:val="0"/>
    <w:pPr>
      <w:keepNext/>
      <w:jc w:val="center"/>
      <w:outlineLvl w:val="0"/>
    </w:pPr>
    <w:rPr>
      <w:rFonts w:ascii="Tahoma" w:eastAsia="Tahoma"/>
      <w:b/>
      <w:bCs/>
    </w:rPr>
  </w:style>
  <w:style w:type="paragraph" w:styleId="6">
    <w:name w:val="heading 3"/>
    <w:basedOn w:val="1"/>
    <w:next w:val="1"/>
    <w:qFormat/>
    <w:uiPriority w:val="0"/>
    <w:pPr>
      <w:keepNext/>
      <w:keepLines/>
      <w:spacing w:before="260" w:after="260" w:line="413" w:lineRule="auto"/>
      <w:outlineLvl w:val="2"/>
    </w:pPr>
    <w:rPr>
      <w:b/>
      <w:bCs/>
      <w:sz w:val="32"/>
      <w:szCs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eastAsia="宋体,Verdana,Arial"/>
    </w:rPr>
  </w:style>
  <w:style w:type="paragraph" w:styleId="3">
    <w:name w:val="Body Text First Indent"/>
    <w:basedOn w:val="2"/>
    <w:next w:val="4"/>
    <w:qFormat/>
    <w:uiPriority w:val="0"/>
    <w:pPr>
      <w:autoSpaceDE w:val="0"/>
      <w:autoSpaceDN w:val="0"/>
      <w:adjustRightInd w:val="0"/>
      <w:ind w:firstLine="420" w:firstLineChars="100"/>
      <w:jc w:val="left"/>
    </w:pPr>
  </w:style>
  <w:style w:type="paragraph" w:styleId="4">
    <w:name w:val="toc 6"/>
    <w:basedOn w:val="1"/>
    <w:next w:val="1"/>
    <w:semiHidden/>
    <w:qFormat/>
    <w:uiPriority w:val="0"/>
    <w:pPr>
      <w:ind w:left="1050"/>
      <w:jc w:val="left"/>
    </w:pPr>
    <w:rPr>
      <w:sz w:val="18"/>
      <w:szCs w:val="18"/>
    </w:rPr>
  </w:style>
  <w:style w:type="paragraph" w:styleId="9">
    <w:name w:val="Normal Indent"/>
    <w:basedOn w:val="1"/>
    <w:qFormat/>
    <w:uiPriority w:val="0"/>
    <w:pPr>
      <w:adjustRightInd w:val="0"/>
      <w:spacing w:line="312" w:lineRule="atLeast"/>
      <w:ind w:firstLine="420"/>
      <w:textAlignment w:val="baseline"/>
    </w:pPr>
    <w:rPr>
      <w:kern w:val="0"/>
      <w:szCs w:val="20"/>
    </w:rPr>
  </w:style>
  <w:style w:type="paragraph" w:styleId="10">
    <w:name w:val="annotation text"/>
    <w:basedOn w:val="1"/>
    <w:link w:val="36"/>
    <w:qFormat/>
    <w:uiPriority w:val="0"/>
    <w:pPr>
      <w:jc w:val="left"/>
    </w:pPr>
  </w:style>
  <w:style w:type="paragraph" w:styleId="11">
    <w:name w:val="Body Text Indent"/>
    <w:basedOn w:val="1"/>
    <w:next w:val="1"/>
    <w:qFormat/>
    <w:uiPriority w:val="0"/>
    <w:pPr>
      <w:ind w:left="480" w:hanging="480" w:hangingChars="200"/>
    </w:pPr>
    <w:rPr>
      <w:sz w:val="24"/>
    </w:rPr>
  </w:style>
  <w:style w:type="paragraph" w:styleId="12">
    <w:name w:val="Block Text"/>
    <w:basedOn w:val="1"/>
    <w:qFormat/>
    <w:uiPriority w:val="0"/>
    <w:pPr>
      <w:spacing w:before="156" w:beforeLines="50" w:after="156" w:afterLines="50"/>
      <w:ind w:left="426" w:right="-11" w:hanging="426" w:hangingChars="203"/>
    </w:pPr>
    <w:rPr>
      <w:rFonts w:eastAsia="楷体_GB2312"/>
    </w:rPr>
  </w:style>
  <w:style w:type="paragraph" w:styleId="13">
    <w:name w:val="Plain Text"/>
    <w:basedOn w:val="1"/>
    <w:qFormat/>
    <w:uiPriority w:val="0"/>
    <w:pPr>
      <w:widowControl/>
      <w:overflowPunct w:val="0"/>
      <w:autoSpaceDE w:val="0"/>
      <w:autoSpaceDN w:val="0"/>
      <w:adjustRightInd w:val="0"/>
      <w:jc w:val="left"/>
      <w:textAlignment w:val="baseline"/>
    </w:pPr>
    <w:rPr>
      <w:rFonts w:ascii="宋体,Verdana,Arial" w:hAnsi="Tahoma" w:eastAsia="宋体,Verdana,Arial"/>
      <w:kern w:val="0"/>
      <w:szCs w:val="21"/>
    </w:rPr>
  </w:style>
  <w:style w:type="paragraph" w:styleId="14">
    <w:name w:val="Date"/>
    <w:basedOn w:val="1"/>
    <w:next w:val="1"/>
    <w:qFormat/>
    <w:uiPriority w:val="0"/>
    <w:pPr>
      <w:ind w:left="100" w:leftChars="2500"/>
    </w:pPr>
    <w:rPr>
      <w:rFonts w:ascii="Times New Roman" w:hAnsi="Times New Roman"/>
    </w:rPr>
  </w:style>
  <w:style w:type="paragraph" w:styleId="15">
    <w:name w:val="Body Text Indent 2"/>
    <w:basedOn w:val="1"/>
    <w:qFormat/>
    <w:uiPriority w:val="0"/>
    <w:pPr>
      <w:ind w:firstLine="568" w:firstLineChars="203"/>
    </w:pPr>
    <w:rPr>
      <w:rFonts w:ascii="宋体" w:hAnsi="宋体"/>
      <w:sz w:val="28"/>
    </w:rPr>
  </w:style>
  <w:style w:type="paragraph" w:styleId="16">
    <w:name w:val="Balloon Text"/>
    <w:basedOn w:val="1"/>
    <w:link w:val="62"/>
    <w:qFormat/>
    <w:uiPriority w:val="0"/>
    <w:rPr>
      <w:sz w:val="18"/>
      <w:szCs w:val="18"/>
    </w:rPr>
  </w:style>
  <w:style w:type="paragraph" w:styleId="17">
    <w:name w:val="footer"/>
    <w:basedOn w:val="1"/>
    <w:qFormat/>
    <w:uiPriority w:val="99"/>
    <w:pPr>
      <w:tabs>
        <w:tab w:val="center" w:pos="4153"/>
        <w:tab w:val="right" w:pos="8306"/>
      </w:tabs>
      <w:snapToGrid w:val="0"/>
      <w:jc w:val="left"/>
    </w:pPr>
    <w:rPr>
      <w:rFonts w:ascii="Times New Roman" w:hAnsi="Times New Roman" w:eastAsia="宋体"/>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19">
    <w:name w:val="toc 1"/>
    <w:basedOn w:val="1"/>
    <w:next w:val="1"/>
    <w:qFormat/>
    <w:uiPriority w:val="39"/>
    <w:pPr>
      <w:tabs>
        <w:tab w:val="right" w:leader="dot" w:pos="9660"/>
      </w:tabs>
      <w:spacing w:line="480" w:lineRule="auto"/>
    </w:pPr>
  </w:style>
  <w:style w:type="paragraph" w:styleId="20">
    <w:name w:val="toc 4"/>
    <w:basedOn w:val="1"/>
    <w:next w:val="1"/>
    <w:qFormat/>
    <w:uiPriority w:val="0"/>
    <w:pPr>
      <w:wordWrap w:val="0"/>
      <w:ind w:left="850"/>
    </w:pPr>
  </w:style>
  <w:style w:type="paragraph" w:styleId="21">
    <w:name w:val="Normal (Web)"/>
    <w:basedOn w:val="1"/>
    <w:qFormat/>
    <w:uiPriority w:val="0"/>
    <w:pPr>
      <w:spacing w:after="210"/>
      <w:jc w:val="left"/>
    </w:pPr>
    <w:rPr>
      <w:kern w:val="0"/>
      <w:sz w:val="24"/>
    </w:rPr>
  </w:style>
  <w:style w:type="paragraph" w:styleId="22">
    <w:name w:val="annotation subject"/>
    <w:basedOn w:val="10"/>
    <w:next w:val="10"/>
    <w:link w:val="37"/>
    <w:qFormat/>
    <w:uiPriority w:val="0"/>
    <w:rPr>
      <w:b/>
      <w:bCs/>
    </w:rPr>
  </w:style>
  <w:style w:type="paragraph" w:styleId="23">
    <w:name w:val="Body Text First Indent 2"/>
    <w:basedOn w:val="11"/>
    <w:qFormat/>
    <w:uiPriority w:val="99"/>
    <w:pPr>
      <w:ind w:firstLine="42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bCs/>
    </w:rPr>
  </w:style>
  <w:style w:type="character" w:styleId="28">
    <w:name w:val="FollowedHyperlink"/>
    <w:basedOn w:val="26"/>
    <w:qFormat/>
    <w:uiPriority w:val="0"/>
    <w:rPr>
      <w:color w:val="1890FF"/>
      <w:u w:val="none"/>
    </w:rPr>
  </w:style>
  <w:style w:type="character" w:styleId="29">
    <w:name w:val="HTML Definition"/>
    <w:basedOn w:val="26"/>
    <w:qFormat/>
    <w:uiPriority w:val="0"/>
    <w:rPr>
      <w:i/>
      <w:iCs/>
    </w:rPr>
  </w:style>
  <w:style w:type="character" w:styleId="30">
    <w:name w:val="Hyperlink"/>
    <w:qFormat/>
    <w:uiPriority w:val="99"/>
    <w:rPr>
      <w:color w:val="0000FF"/>
      <w:u w:val="single"/>
    </w:rPr>
  </w:style>
  <w:style w:type="character" w:styleId="31">
    <w:name w:val="HTML Code"/>
    <w:basedOn w:val="26"/>
    <w:qFormat/>
    <w:uiPriority w:val="0"/>
    <w:rPr>
      <w:rFonts w:ascii="Consolas" w:hAnsi="Consolas" w:eastAsia="Consolas" w:cs="Consolas"/>
      <w:sz w:val="21"/>
      <w:szCs w:val="21"/>
    </w:rPr>
  </w:style>
  <w:style w:type="character" w:styleId="32">
    <w:name w:val="annotation reference"/>
    <w:basedOn w:val="26"/>
    <w:qFormat/>
    <w:uiPriority w:val="0"/>
    <w:rPr>
      <w:sz w:val="21"/>
      <w:szCs w:val="21"/>
    </w:rPr>
  </w:style>
  <w:style w:type="character" w:styleId="33">
    <w:name w:val="HTML Keyboard"/>
    <w:basedOn w:val="26"/>
    <w:qFormat/>
    <w:uiPriority w:val="0"/>
    <w:rPr>
      <w:rFonts w:hint="default" w:ascii="Consolas" w:hAnsi="Consolas" w:eastAsia="Consolas" w:cs="Consolas"/>
      <w:sz w:val="21"/>
      <w:szCs w:val="21"/>
    </w:rPr>
  </w:style>
  <w:style w:type="character" w:styleId="34">
    <w:name w:val="HTML Sample"/>
    <w:basedOn w:val="26"/>
    <w:qFormat/>
    <w:uiPriority w:val="0"/>
    <w:rPr>
      <w:rFonts w:hint="default" w:ascii="Consolas" w:hAnsi="Consolas" w:eastAsia="Consolas" w:cs="Consolas"/>
      <w:sz w:val="21"/>
      <w:szCs w:val="21"/>
    </w:rPr>
  </w:style>
  <w:style w:type="paragraph" w:customStyle="1" w:styleId="35">
    <w:name w:val="正文文本首行缩进1"/>
    <w:basedOn w:val="2"/>
    <w:qFormat/>
    <w:uiPriority w:val="0"/>
    <w:pPr>
      <w:ind w:firstLine="420" w:firstLineChars="100"/>
    </w:pPr>
    <w:rPr>
      <w:szCs w:val="21"/>
    </w:rPr>
  </w:style>
  <w:style w:type="character" w:customStyle="1" w:styleId="36">
    <w:name w:val="批注文字 Char"/>
    <w:basedOn w:val="26"/>
    <w:link w:val="10"/>
    <w:qFormat/>
    <w:uiPriority w:val="0"/>
    <w:rPr>
      <w:rFonts w:ascii="等线" w:hAnsi="等线" w:eastAsia="等线"/>
      <w:kern w:val="2"/>
      <w:sz w:val="21"/>
      <w:szCs w:val="22"/>
    </w:rPr>
  </w:style>
  <w:style w:type="character" w:customStyle="1" w:styleId="37">
    <w:name w:val="批注主题 Char"/>
    <w:basedOn w:val="36"/>
    <w:link w:val="22"/>
    <w:qFormat/>
    <w:uiPriority w:val="0"/>
    <w:rPr>
      <w:rFonts w:ascii="等线" w:hAnsi="等线" w:eastAsia="等线"/>
      <w:b/>
      <w:bCs/>
      <w:kern w:val="2"/>
      <w:sz w:val="21"/>
      <w:szCs w:val="22"/>
    </w:rPr>
  </w:style>
  <w:style w:type="character" w:customStyle="1" w:styleId="38">
    <w:name w:val="user-acct"/>
    <w:basedOn w:val="26"/>
    <w:qFormat/>
    <w:uiPriority w:val="0"/>
    <w:rPr>
      <w:color w:val="7C7070"/>
    </w:rPr>
  </w:style>
  <w:style w:type="character" w:customStyle="1" w:styleId="39">
    <w:name w:val="hover12"/>
    <w:basedOn w:val="26"/>
    <w:qFormat/>
    <w:uiPriority w:val="0"/>
  </w:style>
  <w:style w:type="character" w:customStyle="1" w:styleId="40">
    <w:name w:val="current"/>
    <w:basedOn w:val="26"/>
    <w:qFormat/>
    <w:uiPriority w:val="0"/>
    <w:rPr>
      <w:color w:val="00C1DE"/>
    </w:rPr>
  </w:style>
  <w:style w:type="character" w:customStyle="1" w:styleId="41">
    <w:name w:val="current1"/>
    <w:basedOn w:val="26"/>
    <w:qFormat/>
    <w:uiPriority w:val="0"/>
    <w:rPr>
      <w:color w:val="00C1DE"/>
    </w:rPr>
  </w:style>
  <w:style w:type="character" w:customStyle="1" w:styleId="42">
    <w:name w:val="selected"/>
    <w:basedOn w:val="26"/>
    <w:qFormat/>
    <w:uiPriority w:val="0"/>
    <w:rPr>
      <w:color w:val="1C81FE"/>
    </w:rPr>
  </w:style>
  <w:style w:type="character" w:customStyle="1" w:styleId="43">
    <w:name w:val="selected1"/>
    <w:basedOn w:val="26"/>
    <w:qFormat/>
    <w:uiPriority w:val="0"/>
    <w:rPr>
      <w:color w:val="1C81FE"/>
    </w:rPr>
  </w:style>
  <w:style w:type="character" w:customStyle="1" w:styleId="44">
    <w:name w:val="desc"/>
    <w:basedOn w:val="26"/>
    <w:qFormat/>
    <w:uiPriority w:val="0"/>
    <w:rPr>
      <w:b/>
      <w:bCs/>
      <w:color w:val="404040"/>
    </w:rPr>
  </w:style>
  <w:style w:type="character" w:customStyle="1" w:styleId="45">
    <w:name w:val="desc1"/>
    <w:basedOn w:val="26"/>
    <w:qFormat/>
    <w:uiPriority w:val="0"/>
    <w:rPr>
      <w:b/>
      <w:bCs/>
      <w:color w:val="404040"/>
    </w:rPr>
  </w:style>
  <w:style w:type="character" w:customStyle="1" w:styleId="46">
    <w:name w:val="helper"/>
    <w:basedOn w:val="26"/>
    <w:qFormat/>
    <w:uiPriority w:val="0"/>
    <w:rPr>
      <w:b/>
      <w:bCs/>
      <w:color w:val="404040"/>
      <w:sz w:val="38"/>
      <w:szCs w:val="38"/>
    </w:rPr>
  </w:style>
  <w:style w:type="character" w:customStyle="1" w:styleId="47">
    <w:name w:val="icon6"/>
    <w:basedOn w:val="26"/>
    <w:qFormat/>
    <w:uiPriority w:val="0"/>
  </w:style>
  <w:style w:type="character" w:customStyle="1" w:styleId="48">
    <w:name w:val="ant-typography-ellipsis"/>
    <w:basedOn w:val="26"/>
    <w:qFormat/>
    <w:uiPriority w:val="0"/>
  </w:style>
  <w:style w:type="character" w:customStyle="1" w:styleId="49">
    <w:name w:val="ant-radio+*"/>
    <w:basedOn w:val="26"/>
    <w:qFormat/>
    <w:uiPriority w:val="0"/>
  </w:style>
  <w:style w:type="character" w:customStyle="1" w:styleId="50">
    <w:name w:val="content72"/>
    <w:basedOn w:val="26"/>
    <w:qFormat/>
    <w:uiPriority w:val="0"/>
    <w:rPr>
      <w:color w:val="7C7070"/>
      <w:sz w:val="14"/>
      <w:szCs w:val="14"/>
    </w:rPr>
  </w:style>
  <w:style w:type="character" w:customStyle="1" w:styleId="51">
    <w:name w:val="info-label"/>
    <w:basedOn w:val="26"/>
    <w:qFormat/>
    <w:uiPriority w:val="0"/>
    <w:rPr>
      <w:b/>
      <w:bCs/>
    </w:rPr>
  </w:style>
  <w:style w:type="character" w:customStyle="1" w:styleId="52">
    <w:name w:val="info-content"/>
    <w:basedOn w:val="26"/>
    <w:qFormat/>
    <w:uiPriority w:val="0"/>
    <w:rPr>
      <w:color w:val="808080"/>
    </w:rPr>
  </w:style>
  <w:style w:type="character" w:customStyle="1" w:styleId="53">
    <w:name w:val="phone-number1"/>
    <w:basedOn w:val="26"/>
    <w:qFormat/>
    <w:uiPriority w:val="0"/>
    <w:rPr>
      <w:color w:val="0876FF"/>
    </w:rPr>
  </w:style>
  <w:style w:type="paragraph" w:styleId="54">
    <w:name w:val="List Paragraph"/>
    <w:basedOn w:val="1"/>
    <w:qFormat/>
    <w:uiPriority w:val="34"/>
    <w:pPr>
      <w:ind w:firstLine="420" w:firstLineChars="200"/>
    </w:pPr>
  </w:style>
  <w:style w:type="paragraph" w:customStyle="1" w:styleId="55">
    <w:name w:val="格式条款-2 Char Char"/>
    <w:basedOn w:val="1"/>
    <w:qFormat/>
    <w:uiPriority w:val="99"/>
    <w:pPr>
      <w:numPr>
        <w:ilvl w:val="0"/>
        <w:numId w:val="1"/>
      </w:numPr>
      <w:tabs>
        <w:tab w:val="left" w:pos="735"/>
        <w:tab w:val="clear" w:pos="0"/>
      </w:tabs>
    </w:pPr>
    <w:rPr>
      <w:rFonts w:ascii="宋体" w:hAnsi="宋体"/>
      <w:sz w:val="24"/>
      <w:szCs w:val="24"/>
    </w:rPr>
  </w:style>
  <w:style w:type="paragraph" w:customStyle="1" w:styleId="56">
    <w:name w:val="正文_0_0"/>
    <w:basedOn w:val="1"/>
    <w:qFormat/>
    <w:uiPriority w:val="0"/>
    <w:rPr>
      <w:rFonts w:ascii="Calibri" w:hAnsi="Calibri" w:cs="Calibri"/>
      <w:szCs w:val="21"/>
    </w:rPr>
  </w:style>
  <w:style w:type="paragraph" w:customStyle="1" w:styleId="57">
    <w:name w:val="[Normal]"/>
    <w:qFormat/>
    <w:uiPriority w:val="0"/>
    <w:rPr>
      <w:rFonts w:ascii="宋体" w:hAnsi="宋体" w:eastAsia="宋体" w:cs="Times New Roman"/>
      <w:sz w:val="24"/>
      <w:szCs w:val="22"/>
      <w:lang w:val="zh-CN" w:eastAsia="zh-CN" w:bidi="ar-SA"/>
    </w:rPr>
  </w:style>
  <w:style w:type="paragraph" w:customStyle="1" w:styleId="58">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character" w:customStyle="1" w:styleId="59">
    <w:name w:val="p5"/>
    <w:basedOn w:val="26"/>
    <w:qFormat/>
    <w:uiPriority w:val="0"/>
  </w:style>
  <w:style w:type="paragraph" w:customStyle="1" w:styleId="60">
    <w:name w:val="正文首行缩进1"/>
    <w:basedOn w:val="2"/>
    <w:qFormat/>
    <w:uiPriority w:val="0"/>
    <w:pPr>
      <w:ind w:firstLine="420" w:firstLineChars="100"/>
    </w:pPr>
    <w:rPr>
      <w:rFonts w:ascii="Times New Roman" w:hAnsi="Times New Roman"/>
    </w:rPr>
  </w:style>
  <w:style w:type="paragraph" w:customStyle="1" w:styleId="61">
    <w:name w:val="列出段落1"/>
    <w:basedOn w:val="1"/>
    <w:qFormat/>
    <w:uiPriority w:val="0"/>
    <w:pPr>
      <w:ind w:firstLine="420" w:firstLineChars="200"/>
    </w:pPr>
    <w:rPr>
      <w:szCs w:val="20"/>
    </w:rPr>
  </w:style>
  <w:style w:type="character" w:customStyle="1" w:styleId="62">
    <w:name w:val="批注框文本 Char"/>
    <w:basedOn w:val="26"/>
    <w:link w:val="16"/>
    <w:qFormat/>
    <w:uiPriority w:val="0"/>
    <w:rPr>
      <w:rFonts w:ascii="等线" w:hAnsi="等线" w:eastAsia="等线"/>
      <w:kern w:val="2"/>
      <w:sz w:val="18"/>
      <w:szCs w:val="18"/>
    </w:rPr>
  </w:style>
  <w:style w:type="paragraph" w:customStyle="1" w:styleId="63">
    <w:name w:val="hb.1"/>
    <w:basedOn w:val="1"/>
    <w:qFormat/>
    <w:uiPriority w:val="0"/>
    <w:pPr>
      <w:tabs>
        <w:tab w:val="left" w:pos="992"/>
      </w:tabs>
      <w:spacing w:after="156"/>
      <w:ind w:left="992" w:hanging="567"/>
    </w:pPr>
    <w:rPr>
      <w:rFonts w:ascii="Times New Roman" w:hAnsi="Times New Roman"/>
      <w:szCs w:val="20"/>
    </w:rPr>
  </w:style>
  <w:style w:type="paragraph" w:customStyle="1" w:styleId="64">
    <w:name w:val="htbh"/>
    <w:basedOn w:val="6"/>
    <w:qFormat/>
    <w:uiPriority w:val="0"/>
    <w:pPr>
      <w:keepNext w:val="0"/>
      <w:keepLines w:val="0"/>
      <w:spacing w:line="240" w:lineRule="auto"/>
      <w:ind w:right="240" w:rightChars="100"/>
      <w:jc w:val="center"/>
      <w:outlineLvl w:val="9"/>
    </w:pPr>
    <w:rPr>
      <w:rFonts w:ascii="Times New Roman" w:hAnsi="Times New Roman" w:eastAsia="黑体"/>
      <w:bCs w:val="0"/>
      <w:szCs w:val="20"/>
    </w:rPr>
  </w:style>
  <w:style w:type="paragraph" w:customStyle="1" w:styleId="65">
    <w:name w:val="合同标题"/>
    <w:basedOn w:val="1"/>
    <w:qFormat/>
    <w:uiPriority w:val="0"/>
    <w:pPr>
      <w:autoSpaceDE w:val="0"/>
      <w:autoSpaceDN w:val="0"/>
      <w:adjustRightInd w:val="0"/>
      <w:spacing w:beforeLines="50" w:afterLines="50" w:line="360" w:lineRule="auto"/>
      <w:jc w:val="center"/>
    </w:pPr>
    <w:rPr>
      <w:rFonts w:ascii="黑体" w:hAnsi="黑体" w:eastAsia="黑体" w:cs="宋体"/>
      <w:bCs/>
      <w:sz w:val="28"/>
      <w:szCs w:val="28"/>
      <w:lang w:val="zh-CN"/>
    </w:rPr>
  </w:style>
  <w:style w:type="paragraph" w:customStyle="1" w:styleId="66">
    <w:name w:val="正文表标题"/>
    <w:next w:val="67"/>
    <w:qFormat/>
    <w:uiPriority w:val="0"/>
    <w:pPr>
      <w:tabs>
        <w:tab w:val="left" w:pos="360"/>
      </w:tabs>
      <w:spacing w:beforeLines="50" w:afterLines="50"/>
      <w:ind w:left="630" w:hanging="420"/>
      <w:jc w:val="center"/>
    </w:pPr>
    <w:rPr>
      <w:rFonts w:ascii="黑体" w:hAnsi="Times New Roman" w:eastAsia="黑体" w:cs="Times New Roman"/>
      <w:sz w:val="21"/>
      <w:lang w:val="en-US" w:eastAsia="zh-CN" w:bidi="ar-SA"/>
    </w:rPr>
  </w:style>
  <w:style w:type="paragraph" w:customStyle="1" w:styleId="6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8">
    <w:name w:val="表内文字"/>
    <w:basedOn w:val="1"/>
    <w:qFormat/>
    <w:uiPriority w:val="0"/>
    <w:pPr>
      <w:spacing w:line="240" w:lineRule="atLeast"/>
      <w:jc w:val="center"/>
    </w:pPr>
    <w:rPr>
      <w:rFonts w:ascii="Arial" w:hAnsi="Arial" w:eastAsia="宋体" w:cs="Arial"/>
      <w:b/>
      <w:bCs/>
    </w:rPr>
  </w:style>
  <w:style w:type="paragraph" w:customStyle="1" w:styleId="69">
    <w:name w:val="xl55"/>
    <w:basedOn w:val="1"/>
    <w:qFormat/>
    <w:uiPriority w:val="0"/>
    <w:pPr>
      <w:widowControl/>
      <w:spacing w:before="100" w:beforeLines="0" w:beforeAutospacing="1" w:after="100" w:afterLines="0" w:afterAutospacing="1"/>
      <w:jc w:val="center"/>
      <w:textAlignment w:val="center"/>
    </w:pPr>
    <w:rPr>
      <w:rFonts w:ascii="Arial Unicode MS" w:hAnsi="Arial Unicode MS"/>
      <w:kern w:val="0"/>
      <w:sz w:val="24"/>
      <w:szCs w:val="20"/>
    </w:rPr>
  </w:style>
  <w:style w:type="paragraph" w:customStyle="1" w:styleId="70">
    <w:name w:val="reader-word-layer reader-word-s1-2"/>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613B23-58E6-4D0E-84C8-97738C18B4A6}">
  <ds:schemaRefs/>
</ds:datastoreItem>
</file>

<file path=docProps/app.xml><?xml version="1.0" encoding="utf-8"?>
<Properties xmlns="http://schemas.openxmlformats.org/officeDocument/2006/extended-properties" xmlns:vt="http://schemas.openxmlformats.org/officeDocument/2006/docPropsVTypes">
  <Template>Normal.dotm</Template>
  <Company>中国移动</Company>
  <Pages>65</Pages>
  <Words>46784</Words>
  <Characters>48088</Characters>
  <Lines>373</Lines>
  <Paragraphs>105</Paragraphs>
  <TotalTime>200</TotalTime>
  <ScaleCrop>false</ScaleCrop>
  <LinksUpToDate>false</LinksUpToDate>
  <CharactersWithSpaces>50983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2021-05-04T11:07:00Z</dcterms:created>
  <dc:creator>rr</dc:creator>
  <cp:lastModifiedBy>易</cp:lastModifiedBy>
  <dcterms:modified xsi:type="dcterms:W3CDTF">2023-05-29T09:31:26Z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A73C200C73F34C9998DDAE0C166A00A9</vt:lpwstr>
  </property>
</Properties>
</file>